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272D" w:rsidRPr="00D56177" w:rsidRDefault="0017272D" w:rsidP="0017272D">
      <w:pPr>
        <w:pStyle w:val="Heading1"/>
        <w:spacing w:after="0"/>
        <w:rPr>
          <w:rFonts w:asciiTheme="majorHAnsi" w:hAnsiTheme="majorHAnsi" w:cstheme="majorHAnsi"/>
          <w:b w:val="0"/>
          <w:sz w:val="20"/>
          <w:szCs w:val="22"/>
        </w:rPr>
      </w:pPr>
      <w:bookmarkStart w:id="0" w:name="_Toc143586611"/>
      <w:r w:rsidRPr="00D56177">
        <w:rPr>
          <w:rFonts w:asciiTheme="majorHAnsi" w:hAnsiTheme="majorHAnsi" w:cstheme="majorHAnsi"/>
          <w:b w:val="0"/>
          <w:sz w:val="20"/>
          <w:szCs w:val="22"/>
        </w:rPr>
        <w:t>POSITION DESCRIPTION</w:t>
      </w:r>
    </w:p>
    <w:p w:rsidR="004B5D5B" w:rsidRPr="00D56177" w:rsidRDefault="000377EC" w:rsidP="0017272D">
      <w:pPr>
        <w:pStyle w:val="Heading1"/>
        <w:spacing w:before="120"/>
        <w:rPr>
          <w:rFonts w:asciiTheme="majorHAnsi" w:hAnsiTheme="majorHAnsi" w:cstheme="majorHAnsi"/>
          <w:szCs w:val="26"/>
        </w:rPr>
      </w:pPr>
      <w:r>
        <w:rPr>
          <w:rFonts w:asciiTheme="majorHAnsi" w:hAnsiTheme="majorHAnsi" w:cstheme="majorHAnsi"/>
          <w:szCs w:val="26"/>
        </w:rPr>
        <w:t>Assistant secretary for financial institutions</w:t>
      </w:r>
      <w:r w:rsidR="00D56177">
        <w:rPr>
          <w:rFonts w:asciiTheme="majorHAnsi" w:hAnsiTheme="majorHAnsi" w:cstheme="majorHAnsi"/>
          <w:szCs w:val="26"/>
        </w:rPr>
        <w:t>, Department</w:t>
      </w:r>
      <w:r>
        <w:rPr>
          <w:rFonts w:asciiTheme="majorHAnsi" w:hAnsiTheme="majorHAnsi" w:cstheme="majorHAnsi"/>
          <w:szCs w:val="26"/>
        </w:rPr>
        <w:t xml:space="preserve"> of </w:t>
      </w:r>
      <w:r w:rsidR="0032586A">
        <w:rPr>
          <w:rFonts w:asciiTheme="majorHAnsi" w:hAnsiTheme="majorHAnsi" w:cstheme="majorHAnsi"/>
          <w:szCs w:val="26"/>
        </w:rPr>
        <w:t>the treasury</w:t>
      </w:r>
    </w:p>
    <w:p w:rsidR="00661AE5" w:rsidRPr="00D56177" w:rsidRDefault="00661AE5" w:rsidP="00661AE5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Ind w:w="108" w:type="dxa"/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2671"/>
        <w:gridCol w:w="6791"/>
      </w:tblGrid>
      <w:tr w:rsidR="00B64A22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B64A22" w:rsidRPr="009B0780" w:rsidRDefault="00B64A22" w:rsidP="009B0780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0780">
              <w:rPr>
                <w:rFonts w:asciiTheme="majorHAnsi" w:hAnsiTheme="majorHAnsi" w:cstheme="majorHAnsi"/>
                <w:b/>
              </w:rPr>
              <w:t>OVERVIEW</w:t>
            </w:r>
          </w:p>
        </w:tc>
      </w:tr>
      <w:tr w:rsidR="00B92A39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B92A39" w:rsidRPr="009B0780" w:rsidRDefault="000E0157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 xml:space="preserve">Senate </w:t>
            </w:r>
            <w:r w:rsidR="00B92A39" w:rsidRPr="009B0780">
              <w:rPr>
                <w:rFonts w:asciiTheme="majorHAnsi" w:hAnsiTheme="majorHAnsi" w:cstheme="majorHAnsi"/>
              </w:rPr>
              <w:t>Committee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0C4A" w:rsidRPr="009B0780" w:rsidRDefault="002D2484" w:rsidP="009B0780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B0780">
              <w:rPr>
                <w:rFonts w:asciiTheme="majorHAnsi" w:hAnsiTheme="majorHAnsi" w:cstheme="majorHAnsi"/>
                <w:bCs/>
              </w:rPr>
              <w:t>Banking, Housing and Urban Affairs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3910F3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Agency Mission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193E" w:rsidRPr="009B0780" w:rsidRDefault="0032586A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The Treasury Department is the executive agency responsible for promoting economic prosperity and ensuring the financial security of the United States.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Position Overview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B0780" w:rsidRDefault="00EE62A1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The assistant s</w:t>
            </w:r>
            <w:r w:rsidR="00552AB5" w:rsidRPr="009B0780">
              <w:rPr>
                <w:rFonts w:asciiTheme="majorHAnsi" w:hAnsiTheme="majorHAnsi" w:cstheme="majorHAnsi"/>
              </w:rPr>
              <w:t xml:space="preserve">ecretary </w:t>
            </w:r>
            <w:r w:rsidR="009B0780" w:rsidRPr="009B0780">
              <w:rPr>
                <w:rFonts w:asciiTheme="majorHAnsi" w:hAnsiTheme="majorHAnsi" w:cstheme="majorHAnsi"/>
              </w:rPr>
              <w:t>coordinates the department's efforts regarding financial institutions legislation and regulation, legislation affecting federal agencies that regulate or insure financial institutions, and securities markets legislation and regulation.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8A05DD" w:rsidRPr="009B0780" w:rsidRDefault="00661AE5" w:rsidP="009B0780">
            <w:pPr>
              <w:contextualSpacing/>
              <w:rPr>
                <w:rFonts w:asciiTheme="majorHAnsi" w:hAnsiTheme="majorHAnsi" w:cstheme="majorHAnsi"/>
                <w:i/>
              </w:rPr>
            </w:pPr>
            <w:r w:rsidRPr="009B0780">
              <w:rPr>
                <w:rFonts w:asciiTheme="majorHAnsi" w:hAnsiTheme="majorHAnsi" w:cstheme="majorHAnsi"/>
              </w:rPr>
              <w:t>Compensation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B0780" w:rsidRDefault="002813BE" w:rsidP="00FE5C4D">
            <w:pPr>
              <w:contextualSpacing/>
              <w:rPr>
                <w:rFonts w:asciiTheme="majorHAnsi" w:hAnsiTheme="majorHAnsi" w:cstheme="majorHAnsi"/>
                <w:bCs/>
              </w:rPr>
            </w:pPr>
            <w:r w:rsidRPr="009B0780">
              <w:rPr>
                <w:rFonts w:asciiTheme="majorHAnsi" w:hAnsiTheme="majorHAnsi" w:cstheme="majorHAnsi"/>
                <w:bCs/>
              </w:rPr>
              <w:t>Level IV $</w:t>
            </w:r>
            <w:r w:rsidR="00FE5C4D">
              <w:rPr>
                <w:rFonts w:asciiTheme="majorHAnsi" w:hAnsiTheme="majorHAnsi" w:cstheme="majorHAnsi"/>
                <w:bCs/>
              </w:rPr>
              <w:t>155,500</w:t>
            </w:r>
            <w:r w:rsidR="00220D75" w:rsidRPr="009B0780">
              <w:rPr>
                <w:rFonts w:asciiTheme="majorHAnsi" w:hAnsiTheme="majorHAnsi" w:cstheme="majorHAnsi"/>
                <w:bCs/>
              </w:rPr>
              <w:t xml:space="preserve"> (5 U.S.C. § 5315)</w:t>
            </w:r>
            <w:r w:rsidR="002A3A50">
              <w:rPr>
                <w:rStyle w:val="EndnoteReference"/>
                <w:rFonts w:asciiTheme="majorHAnsi" w:hAnsiTheme="majorHAnsi" w:cstheme="majorHAnsi"/>
                <w:bCs/>
              </w:rPr>
              <w:endnoteReference w:id="1"/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Position Reports to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33A2A" w:rsidRPr="009B0780" w:rsidRDefault="005B56B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Undersecretary</w:t>
            </w:r>
            <w:r w:rsidR="003B51E4" w:rsidRPr="009B0780">
              <w:rPr>
                <w:rFonts w:asciiTheme="majorHAnsi" w:hAnsiTheme="majorHAnsi" w:cstheme="majorHAnsi"/>
              </w:rPr>
              <w:t xml:space="preserve"> for Domestic Finance</w:t>
            </w:r>
            <w:r w:rsidR="003B51E4" w:rsidRPr="009B0780">
              <w:rPr>
                <w:rStyle w:val="EndnoteReference"/>
                <w:rFonts w:asciiTheme="majorHAnsi" w:hAnsiTheme="majorHAnsi" w:cstheme="majorHAnsi"/>
              </w:rPr>
              <w:endnoteReference w:id="2"/>
            </w:r>
          </w:p>
        </w:tc>
      </w:tr>
      <w:tr w:rsidR="00661AE5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B0780" w:rsidRDefault="00661AE5" w:rsidP="009B0780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0780">
              <w:rPr>
                <w:rFonts w:asciiTheme="majorHAnsi" w:hAnsiTheme="majorHAnsi" w:cstheme="majorHAnsi"/>
                <w:b/>
              </w:rPr>
              <w:t>RESPONSIBILITIES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Management Scope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0780" w:rsidRPr="009B0780" w:rsidRDefault="009B0780" w:rsidP="006C1D96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 xml:space="preserve">The Office of Financial Institutions is one of five principal components in the Office of Domestic Finance. </w:t>
            </w:r>
            <w:r w:rsidR="009B3A4B">
              <w:rPr>
                <w:rFonts w:asciiTheme="majorHAnsi" w:hAnsiTheme="majorHAnsi" w:cstheme="majorHAnsi"/>
              </w:rPr>
              <w:t>The assistant secretary for financial institutions oversees a d</w:t>
            </w:r>
            <w:r w:rsidR="00DD74D6">
              <w:rPr>
                <w:rFonts w:asciiTheme="majorHAnsi" w:hAnsiTheme="majorHAnsi" w:cstheme="majorHAnsi"/>
              </w:rPr>
              <w:t>eputy</w:t>
            </w:r>
            <w:r w:rsidR="009B3A4B">
              <w:rPr>
                <w:rFonts w:asciiTheme="majorHAnsi" w:hAnsiTheme="majorHAnsi" w:cstheme="majorHAnsi"/>
              </w:rPr>
              <w:t xml:space="preserve"> assistant secretary</w:t>
            </w:r>
            <w:r w:rsidR="00DD74D6">
              <w:rPr>
                <w:rFonts w:asciiTheme="majorHAnsi" w:hAnsiTheme="majorHAnsi" w:cstheme="majorHAnsi"/>
              </w:rPr>
              <w:t xml:space="preserve"> for consumer policy</w:t>
            </w:r>
            <w:r w:rsidR="006C1D96">
              <w:rPr>
                <w:rFonts w:asciiTheme="majorHAnsi" w:hAnsiTheme="majorHAnsi" w:cstheme="majorHAnsi"/>
              </w:rPr>
              <w:t>;</w:t>
            </w:r>
            <w:r w:rsidR="00DD74D6">
              <w:rPr>
                <w:rFonts w:asciiTheme="majorHAnsi" w:hAnsiTheme="majorHAnsi" w:cstheme="majorHAnsi"/>
              </w:rPr>
              <w:t xml:space="preserve"> </w:t>
            </w:r>
            <w:r w:rsidR="009B3A4B">
              <w:rPr>
                <w:rFonts w:asciiTheme="majorHAnsi" w:hAnsiTheme="majorHAnsi" w:cstheme="majorHAnsi"/>
              </w:rPr>
              <w:t>a deputy assistant secretary</w:t>
            </w:r>
            <w:r w:rsidR="00DD74D6">
              <w:rPr>
                <w:rFonts w:asciiTheme="majorHAnsi" w:hAnsiTheme="majorHAnsi" w:cstheme="majorHAnsi"/>
              </w:rPr>
              <w:t xml:space="preserve"> for community development and small business lending</w:t>
            </w:r>
            <w:r w:rsidR="006C1D96">
              <w:rPr>
                <w:rFonts w:asciiTheme="majorHAnsi" w:hAnsiTheme="majorHAnsi" w:cstheme="majorHAnsi"/>
              </w:rPr>
              <w:t>;</w:t>
            </w:r>
            <w:r w:rsidR="00DD74D6">
              <w:rPr>
                <w:rFonts w:asciiTheme="majorHAnsi" w:hAnsiTheme="majorHAnsi" w:cstheme="majorHAnsi"/>
              </w:rPr>
              <w:t xml:space="preserve"> a director of critical infrastructure</w:t>
            </w:r>
            <w:r w:rsidR="006C1D96">
              <w:rPr>
                <w:rFonts w:asciiTheme="majorHAnsi" w:hAnsiTheme="majorHAnsi" w:cstheme="majorHAnsi"/>
              </w:rPr>
              <w:t>;</w:t>
            </w:r>
            <w:r w:rsidR="00DD74D6">
              <w:rPr>
                <w:rFonts w:asciiTheme="majorHAnsi" w:hAnsiTheme="majorHAnsi" w:cstheme="majorHAnsi"/>
              </w:rPr>
              <w:t xml:space="preserve"> </w:t>
            </w:r>
            <w:r w:rsidR="009B3A4B">
              <w:rPr>
                <w:rFonts w:asciiTheme="majorHAnsi" w:hAnsiTheme="majorHAnsi" w:cstheme="majorHAnsi"/>
              </w:rPr>
              <w:t>and a deputy assistant secretary</w:t>
            </w:r>
            <w:r w:rsidR="00DD74D6">
              <w:rPr>
                <w:rFonts w:asciiTheme="majorHAnsi" w:hAnsiTheme="majorHAnsi" w:cstheme="majorHAnsi"/>
              </w:rPr>
              <w:t xml:space="preserve"> for financial institutions policy. </w:t>
            </w:r>
            <w:r w:rsidR="009B3A4B">
              <w:rPr>
                <w:rFonts w:asciiTheme="majorHAnsi" w:hAnsiTheme="majorHAnsi" w:cstheme="majorHAnsi"/>
              </w:rPr>
              <w:t xml:space="preserve">The </w:t>
            </w:r>
            <w:r w:rsidR="004E7BEC">
              <w:rPr>
                <w:rFonts w:asciiTheme="majorHAnsi" w:hAnsiTheme="majorHAnsi" w:cstheme="majorHAnsi"/>
              </w:rPr>
              <w:t xml:space="preserve">Director of the </w:t>
            </w:r>
            <w:r w:rsidR="009B3A4B">
              <w:rPr>
                <w:rFonts w:asciiTheme="majorHAnsi" w:hAnsiTheme="majorHAnsi" w:cstheme="majorHAnsi"/>
              </w:rPr>
              <w:t xml:space="preserve">Community Development Financial Institutions Fund (CDFI) falls under the control of the assistant secretary through the deputy assistant secretary for community development and small business lending. The assistant secretary oversees a budget of </w:t>
            </w:r>
            <w:r w:rsidR="009B3A4B" w:rsidRPr="002879A9">
              <w:rPr>
                <w:rFonts w:asciiTheme="majorHAnsi" w:hAnsiTheme="majorHAnsi" w:cstheme="majorHAnsi"/>
              </w:rPr>
              <w:t>about $260 million.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Primary Responsibilities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76280" w:rsidRDefault="009B0780" w:rsidP="0057628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Coordinates the department's efforts regarding financial institutions legislation and regulation, legislation affecting federal agencies that regulate or insure financial institutions, and securities markets legislation and regulation</w:t>
            </w:r>
          </w:p>
          <w:p w:rsidR="00F60328" w:rsidRPr="00576280" w:rsidRDefault="00576280" w:rsidP="0057628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576280">
              <w:rPr>
                <w:rFonts w:asciiTheme="majorHAnsi" w:hAnsiTheme="majorHAnsi" w:cstheme="majorHAnsi"/>
              </w:rPr>
              <w:t xml:space="preserve">Is responsible for </w:t>
            </w:r>
            <w:r w:rsidR="00F60328" w:rsidRPr="00576280">
              <w:rPr>
                <w:rFonts w:asciiTheme="majorHAnsi" w:hAnsiTheme="majorHAnsi" w:cstheme="majorHAnsi"/>
              </w:rPr>
              <w:t xml:space="preserve">cybersecurity of the financial sector </w:t>
            </w:r>
            <w:r w:rsidRPr="00576280">
              <w:rPr>
                <w:rFonts w:asciiTheme="majorHAnsi" w:hAnsiTheme="majorHAnsi" w:cstheme="majorHAnsi"/>
              </w:rPr>
              <w:t>through the Office of Critical Infrastructure</w:t>
            </w:r>
            <w:r w:rsidR="006C1D96">
              <w:rPr>
                <w:rFonts w:asciiTheme="majorHAnsi" w:hAnsiTheme="majorHAnsi" w:cstheme="majorHAnsi"/>
              </w:rPr>
              <w:t>,</w:t>
            </w:r>
            <w:r>
              <w:rPr>
                <w:rFonts w:asciiTheme="majorHAnsi" w:hAnsiTheme="majorHAnsi" w:cstheme="majorHAnsi"/>
              </w:rPr>
              <w:t xml:space="preserve"> and e</w:t>
            </w:r>
            <w:r w:rsidRPr="00576280">
              <w:rPr>
                <w:rFonts w:asciiTheme="majorHAnsi" w:hAnsiTheme="majorHAnsi" w:cstheme="majorHAnsi"/>
              </w:rPr>
              <w:t>nsures the resiliency of the financial services sector in the wake of a terrorist attack</w:t>
            </w:r>
          </w:p>
          <w:p w:rsidR="009B0780" w:rsidRPr="009B0780" w:rsidRDefault="009B0780" w:rsidP="009B078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Coordinates the department's efforts on financial education policy, access and consumer protection</w:t>
            </w:r>
          </w:p>
          <w:p w:rsidR="0016537A" w:rsidRPr="00576280" w:rsidRDefault="00576280" w:rsidP="00576280">
            <w:pPr>
              <w:pStyle w:val="NormalWeb"/>
              <w:numPr>
                <w:ilvl w:val="0"/>
                <w:numId w:val="37"/>
              </w:numPr>
              <w:spacing w:before="0" w:beforeAutospacing="0" w:after="0" w:afterAutospacing="0"/>
              <w:ind w:left="432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Oversees the </w:t>
            </w:r>
            <w:r w:rsidR="009B0780" w:rsidRPr="009B0780">
              <w:rPr>
                <w:rFonts w:asciiTheme="majorHAnsi" w:hAnsiTheme="majorHAnsi" w:cstheme="majorHAnsi"/>
                <w:sz w:val="22"/>
                <w:szCs w:val="22"/>
              </w:rPr>
              <w:t>small business, community development and affordable housing</w:t>
            </w:r>
            <w:r>
              <w:rPr>
                <w:rFonts w:asciiTheme="majorHAnsi" w:hAnsiTheme="majorHAnsi" w:cstheme="majorHAnsi"/>
                <w:sz w:val="22"/>
                <w:szCs w:val="22"/>
              </w:rPr>
              <w:t xml:space="preserve"> program and the community development fund</w:t>
            </w:r>
            <w:r w:rsidR="009B0780" w:rsidRPr="009B0780">
              <w:rPr>
                <w:rStyle w:val="EndnoteReference"/>
                <w:rFonts w:asciiTheme="majorHAnsi" w:hAnsiTheme="majorHAnsi" w:cstheme="majorHAnsi"/>
                <w:sz w:val="22"/>
                <w:szCs w:val="22"/>
              </w:rPr>
              <w:endnoteReference w:id="3"/>
            </w:r>
          </w:p>
          <w:p w:rsidR="00F60328" w:rsidRPr="00576280" w:rsidRDefault="00552AB5" w:rsidP="00576280">
            <w:pPr>
              <w:pStyle w:val="ListParagraph"/>
              <w:numPr>
                <w:ilvl w:val="0"/>
                <w:numId w:val="37"/>
              </w:numPr>
              <w:ind w:left="432"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 xml:space="preserve">Works closely with </w:t>
            </w:r>
            <w:r w:rsidR="00197A74" w:rsidRPr="009B0780">
              <w:rPr>
                <w:rFonts w:asciiTheme="majorHAnsi" w:hAnsiTheme="majorHAnsi" w:cstheme="majorHAnsi"/>
              </w:rPr>
              <w:t>the undersecretary</w:t>
            </w:r>
            <w:r w:rsidRPr="009B0780">
              <w:rPr>
                <w:rFonts w:asciiTheme="majorHAnsi" w:hAnsiTheme="majorHAnsi" w:cstheme="majorHAnsi"/>
              </w:rPr>
              <w:t xml:space="preserve"> for </w:t>
            </w:r>
            <w:r w:rsidR="00197A74" w:rsidRPr="009B0780">
              <w:rPr>
                <w:rFonts w:asciiTheme="majorHAnsi" w:hAnsiTheme="majorHAnsi" w:cstheme="majorHAnsi"/>
              </w:rPr>
              <w:t>domestic f</w:t>
            </w:r>
            <w:r w:rsidRPr="009B0780">
              <w:rPr>
                <w:rFonts w:asciiTheme="majorHAnsi" w:hAnsiTheme="majorHAnsi" w:cstheme="majorHAnsi"/>
              </w:rPr>
              <w:t>inance</w:t>
            </w:r>
            <w:r w:rsidR="00197A74" w:rsidRPr="009B0780">
              <w:rPr>
                <w:rFonts w:asciiTheme="majorHAnsi" w:hAnsiTheme="majorHAnsi" w:cstheme="majorHAnsi"/>
              </w:rPr>
              <w:t xml:space="preserve">, </w:t>
            </w:r>
            <w:r w:rsidR="006C1D96">
              <w:rPr>
                <w:rFonts w:asciiTheme="majorHAnsi" w:hAnsiTheme="majorHAnsi" w:cstheme="majorHAnsi"/>
              </w:rPr>
              <w:t xml:space="preserve">the </w:t>
            </w:r>
            <w:r w:rsidR="00197A74" w:rsidRPr="009B0780">
              <w:rPr>
                <w:rFonts w:asciiTheme="majorHAnsi" w:hAnsiTheme="majorHAnsi" w:cstheme="majorHAnsi"/>
              </w:rPr>
              <w:t xml:space="preserve">fiscal assistant secretary and </w:t>
            </w:r>
            <w:r w:rsidR="006C1D96">
              <w:rPr>
                <w:rFonts w:asciiTheme="majorHAnsi" w:hAnsiTheme="majorHAnsi" w:cstheme="majorHAnsi"/>
              </w:rPr>
              <w:t xml:space="preserve">the </w:t>
            </w:r>
            <w:r w:rsidR="00197A74" w:rsidRPr="009B0780">
              <w:rPr>
                <w:rFonts w:asciiTheme="majorHAnsi" w:hAnsiTheme="majorHAnsi" w:cstheme="majorHAnsi"/>
              </w:rPr>
              <w:t>assistant secretary for financial m</w:t>
            </w:r>
            <w:r w:rsidRPr="009B0780">
              <w:rPr>
                <w:rFonts w:asciiTheme="majorHAnsi" w:hAnsiTheme="majorHAnsi" w:cstheme="majorHAnsi"/>
              </w:rPr>
              <w:t>arkets</w:t>
            </w:r>
            <w:r w:rsidR="00197A74" w:rsidRPr="009B0780">
              <w:rPr>
                <w:rStyle w:val="EndnoteReference"/>
                <w:rFonts w:asciiTheme="majorHAnsi" w:hAnsiTheme="majorHAnsi" w:cstheme="majorHAnsi"/>
              </w:rPr>
              <w:endnoteReference w:id="4"/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lastRenderedPageBreak/>
              <w:t>Strategic Goals and Priorities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9752D" w:rsidRDefault="0039752D" w:rsidP="009B0780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  <w:p w:rsidR="00576280" w:rsidRPr="009B0780" w:rsidRDefault="005D5F5A" w:rsidP="005762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 xml:space="preserve">Depends on the policy priorities of the </w:t>
            </w:r>
            <w:r w:rsidR="00576280">
              <w:rPr>
                <w:rFonts w:asciiTheme="majorHAnsi" w:hAnsiTheme="majorHAnsi" w:cstheme="majorHAnsi"/>
              </w:rPr>
              <w:t>administration, but includes:</w:t>
            </w:r>
          </w:p>
          <w:p w:rsidR="00576280" w:rsidRPr="00B20E30" w:rsidRDefault="00576280" w:rsidP="00B20E30">
            <w:pPr>
              <w:pStyle w:val="ListParagraph"/>
              <w:numPr>
                <w:ilvl w:val="0"/>
                <w:numId w:val="45"/>
              </w:numPr>
              <w:ind w:left="433"/>
              <w:rPr>
                <w:rFonts w:asciiTheme="majorHAnsi" w:hAnsiTheme="majorHAnsi" w:cstheme="majorHAnsi"/>
              </w:rPr>
            </w:pPr>
            <w:r w:rsidRPr="00B20E30">
              <w:rPr>
                <w:rFonts w:asciiTheme="majorHAnsi" w:hAnsiTheme="majorHAnsi" w:cstheme="majorHAnsi"/>
              </w:rPr>
              <w:t>Cybersecurity</w:t>
            </w:r>
          </w:p>
          <w:p w:rsidR="0039752D" w:rsidRPr="00B20E30" w:rsidRDefault="00576280" w:rsidP="00B20E30">
            <w:pPr>
              <w:pStyle w:val="ListParagraph"/>
              <w:numPr>
                <w:ilvl w:val="0"/>
                <w:numId w:val="45"/>
              </w:numPr>
              <w:ind w:left="433"/>
              <w:rPr>
                <w:rFonts w:asciiTheme="majorHAnsi" w:hAnsiTheme="majorHAnsi" w:cstheme="majorHAnsi"/>
              </w:rPr>
            </w:pPr>
            <w:r w:rsidRPr="00B20E30">
              <w:rPr>
                <w:rFonts w:asciiTheme="majorHAnsi" w:hAnsiTheme="majorHAnsi" w:cstheme="majorHAnsi"/>
              </w:rPr>
              <w:t>Core principles of regulation</w:t>
            </w:r>
          </w:p>
          <w:p w:rsidR="00F60328" w:rsidRPr="009B0780" w:rsidRDefault="00F60328" w:rsidP="009B0780">
            <w:pPr>
              <w:ind w:left="72"/>
              <w:contextualSpacing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61AE5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B0780" w:rsidRDefault="00661AE5" w:rsidP="009B0780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0780">
              <w:rPr>
                <w:rFonts w:asciiTheme="majorHAnsi" w:hAnsiTheme="majorHAnsi" w:cstheme="majorHAnsi"/>
                <w:b/>
              </w:rPr>
              <w:t>REQUIREMENTS AND COMPETENCIES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Requirements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60328" w:rsidRDefault="00576280" w:rsidP="00E87A8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Thorough</w:t>
            </w:r>
            <w:r w:rsidR="00F60328">
              <w:rPr>
                <w:rFonts w:asciiTheme="majorHAnsi" w:hAnsiTheme="majorHAnsi" w:cstheme="majorHAnsi"/>
              </w:rPr>
              <w:t xml:space="preserve"> understanding of financial institutions and the evolving financial institutions landscape</w:t>
            </w:r>
          </w:p>
          <w:p w:rsidR="00576280" w:rsidRPr="00E87A88" w:rsidRDefault="00576280" w:rsidP="00E87A88">
            <w:pPr>
              <w:pStyle w:val="ListParagraph"/>
              <w:numPr>
                <w:ilvl w:val="0"/>
                <w:numId w:val="38"/>
              </w:numPr>
              <w:ind w:left="432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Understanding of the regulatory environment</w:t>
            </w:r>
          </w:p>
        </w:tc>
      </w:tr>
      <w:tr w:rsidR="00661AE5" w:rsidRPr="009B0780" w:rsidTr="00BE379B">
        <w:tc>
          <w:tcPr>
            <w:tcW w:w="26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2F2F2" w:themeFill="background2" w:themeFillShade="F2"/>
          </w:tcPr>
          <w:p w:rsidR="00661AE5" w:rsidRPr="009B0780" w:rsidRDefault="00661AE5" w:rsidP="009B0780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>Competencies</w:t>
            </w:r>
          </w:p>
        </w:tc>
        <w:tc>
          <w:tcPr>
            <w:tcW w:w="67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20CFE" w:rsidRPr="00E87A88" w:rsidRDefault="002A3A50" w:rsidP="00520CF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 w:rsidRPr="00520CFE">
              <w:rPr>
                <w:rFonts w:asciiTheme="majorHAnsi" w:hAnsiTheme="majorHAnsi" w:cstheme="majorHAnsi"/>
              </w:rPr>
              <w:t>Ability to navigate financial institutions and markets, as well as the regulatory and legislative process</w:t>
            </w:r>
            <w:r w:rsidRPr="00520CFE">
              <w:rPr>
                <w:rStyle w:val="EndnoteReference"/>
                <w:rFonts w:asciiTheme="majorHAnsi" w:hAnsiTheme="majorHAnsi" w:cstheme="majorHAnsi"/>
              </w:rPr>
              <w:endnoteReference w:id="5"/>
            </w:r>
          </w:p>
          <w:p w:rsidR="00E87A88" w:rsidRPr="00E87A88" w:rsidRDefault="00576280" w:rsidP="00520CFE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Strong negotiation skills</w:t>
            </w:r>
            <w:r w:rsidR="0050029A">
              <w:rPr>
                <w:rFonts w:asciiTheme="majorHAnsi" w:hAnsiTheme="majorHAnsi" w:cstheme="majorHAnsi"/>
              </w:rPr>
              <w:t xml:space="preserve"> to work with interagency partners </w:t>
            </w:r>
          </w:p>
          <w:p w:rsidR="00B20E30" w:rsidRPr="00B20E30" w:rsidRDefault="00B20E30" w:rsidP="00B20E3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Strong strategic thinking</w:t>
            </w:r>
          </w:p>
          <w:p w:rsidR="00B20E30" w:rsidRPr="00B20E30" w:rsidRDefault="00B20E30" w:rsidP="00B20E3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Strong management skills for handling emergencies</w:t>
            </w:r>
          </w:p>
          <w:p w:rsidR="0050029A" w:rsidRPr="00520CFE" w:rsidRDefault="0050029A" w:rsidP="00B20E30">
            <w:pPr>
              <w:pStyle w:val="ListParagraph"/>
              <w:numPr>
                <w:ilvl w:val="0"/>
                <w:numId w:val="39"/>
              </w:numPr>
              <w:ind w:left="432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</w:rPr>
              <w:t>Ability to maintain high-level relationships at private, corporate and financial institutions</w:t>
            </w:r>
          </w:p>
        </w:tc>
      </w:tr>
      <w:tr w:rsidR="00661AE5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003055" w:themeFill="text1"/>
          </w:tcPr>
          <w:p w:rsidR="00661AE5" w:rsidRPr="009B0780" w:rsidRDefault="00661AE5" w:rsidP="009B0780">
            <w:pPr>
              <w:contextualSpacing/>
              <w:jc w:val="center"/>
              <w:rPr>
                <w:rFonts w:asciiTheme="majorHAnsi" w:hAnsiTheme="majorHAnsi" w:cstheme="majorHAnsi"/>
                <w:b/>
              </w:rPr>
            </w:pPr>
            <w:r w:rsidRPr="009B0780">
              <w:rPr>
                <w:rFonts w:asciiTheme="majorHAnsi" w:hAnsiTheme="majorHAnsi" w:cstheme="majorHAnsi"/>
                <w:b/>
              </w:rPr>
              <w:t>PAST APPOINTEES</w:t>
            </w:r>
          </w:p>
        </w:tc>
      </w:tr>
      <w:tr w:rsidR="004E7BEC" w:rsidRPr="009B0780" w:rsidTr="00CC1BCF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BEC" w:rsidRPr="009B0780" w:rsidRDefault="004E7BEC" w:rsidP="00CC1BCF">
            <w:pPr>
              <w:contextualSpacing/>
              <w:rPr>
                <w:rFonts w:asciiTheme="majorHAnsi" w:hAnsiTheme="majorHAnsi" w:cstheme="majorHAnsi"/>
                <w:bCs/>
              </w:rPr>
            </w:pPr>
            <w:proofErr w:type="spellStart"/>
            <w:r w:rsidRPr="004E7BEC">
              <w:rPr>
                <w:rFonts w:asciiTheme="majorHAnsi" w:hAnsiTheme="majorHAnsi" w:cstheme="majorHAnsi"/>
                <w:bCs/>
              </w:rPr>
              <w:t>Amias</w:t>
            </w:r>
            <w:proofErr w:type="spellEnd"/>
            <w:r w:rsidRPr="004E7BEC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Pr="004E7BEC">
              <w:rPr>
                <w:rFonts w:asciiTheme="majorHAnsi" w:hAnsiTheme="majorHAnsi" w:cstheme="majorHAnsi"/>
                <w:bCs/>
              </w:rPr>
              <w:t>Gerety</w:t>
            </w:r>
            <w:proofErr w:type="spellEnd"/>
            <w:r w:rsidRPr="004E7BEC">
              <w:rPr>
                <w:rFonts w:asciiTheme="majorHAnsi" w:hAnsiTheme="majorHAnsi" w:cstheme="majorHAnsi"/>
                <w:bCs/>
              </w:rPr>
              <w:t xml:space="preserve"> (2014 to 2017): Deputy Assistant Secretary for the Financial Stability Oversight Council; President-Elect Obama Transitio</w:t>
            </w:r>
            <w:r>
              <w:rPr>
                <w:rFonts w:asciiTheme="majorHAnsi" w:hAnsiTheme="majorHAnsi" w:cstheme="majorHAnsi"/>
                <w:bCs/>
              </w:rPr>
              <w:t>n Team; Associate, Oliver Wyman</w:t>
            </w:r>
          </w:p>
        </w:tc>
      </w:tr>
      <w:tr w:rsidR="00BE379B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B0780" w:rsidRDefault="002D2484" w:rsidP="00A82F46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  <w:bCs/>
              </w:rPr>
              <w:t xml:space="preserve">Cyrus </w:t>
            </w:r>
            <w:r w:rsidRPr="009B0780">
              <w:rPr>
                <w:rFonts w:asciiTheme="majorHAnsi" w:hAnsiTheme="majorHAnsi" w:cstheme="majorHAnsi"/>
              </w:rPr>
              <w:t>Amir-</w:t>
            </w:r>
            <w:proofErr w:type="spellStart"/>
            <w:r w:rsidRPr="009B0780">
              <w:rPr>
                <w:rFonts w:asciiTheme="majorHAnsi" w:hAnsiTheme="majorHAnsi" w:cstheme="majorHAnsi"/>
              </w:rPr>
              <w:t>Mokri</w:t>
            </w:r>
            <w:proofErr w:type="spellEnd"/>
            <w:r w:rsidRPr="009B0780">
              <w:rPr>
                <w:rFonts w:asciiTheme="majorHAnsi" w:hAnsiTheme="majorHAnsi" w:cstheme="majorHAnsi"/>
              </w:rPr>
              <w:t xml:space="preserve"> </w:t>
            </w:r>
            <w:r w:rsidR="00BE379B" w:rsidRPr="009B0780">
              <w:rPr>
                <w:rFonts w:asciiTheme="majorHAnsi" w:hAnsiTheme="majorHAnsi" w:cstheme="majorHAnsi"/>
              </w:rPr>
              <w:t>(</w:t>
            </w:r>
            <w:r w:rsidRPr="009B0780">
              <w:rPr>
                <w:rFonts w:asciiTheme="majorHAnsi" w:hAnsiTheme="majorHAnsi" w:cstheme="majorHAnsi"/>
              </w:rPr>
              <w:t>2011 to 201</w:t>
            </w:r>
            <w:r w:rsidR="00927DB4" w:rsidRPr="009B0780">
              <w:rPr>
                <w:rFonts w:asciiTheme="majorHAnsi" w:hAnsiTheme="majorHAnsi" w:cstheme="majorHAnsi"/>
              </w:rPr>
              <w:t>4</w:t>
            </w:r>
            <w:r w:rsidR="00B30C4A" w:rsidRPr="009B0780">
              <w:rPr>
                <w:rFonts w:asciiTheme="majorHAnsi" w:hAnsiTheme="majorHAnsi" w:cstheme="majorHAnsi"/>
              </w:rPr>
              <w:t>):</w:t>
            </w:r>
            <w:r w:rsidR="00A44F1C" w:rsidRPr="009B0780">
              <w:rPr>
                <w:rFonts w:asciiTheme="majorHAnsi" w:hAnsiTheme="majorHAnsi" w:cstheme="majorHAnsi"/>
              </w:rPr>
              <w:t xml:space="preserve"> </w:t>
            </w:r>
            <w:r w:rsidR="0061593F" w:rsidRPr="009B0780">
              <w:rPr>
                <w:rFonts w:asciiTheme="majorHAnsi" w:hAnsiTheme="majorHAnsi" w:cstheme="majorHAnsi"/>
              </w:rPr>
              <w:t>Committee Decision Maker, President’s Advisory Council on Financial Capability, Office of Financial Education and Access and Consumer Protection, Department of the Treasury</w:t>
            </w:r>
            <w:r w:rsidR="00BE379B" w:rsidRPr="009B0780">
              <w:rPr>
                <w:rFonts w:asciiTheme="majorHAnsi" w:hAnsiTheme="majorHAnsi" w:cstheme="majorHAnsi"/>
              </w:rPr>
              <w:t xml:space="preserve">; </w:t>
            </w:r>
            <w:r w:rsidR="0061593F" w:rsidRPr="009B0780">
              <w:rPr>
                <w:rFonts w:asciiTheme="majorHAnsi" w:hAnsiTheme="majorHAnsi" w:cstheme="majorHAnsi"/>
              </w:rPr>
              <w:t>Senior Counsel to the Chairman, Commodity Futures Trading Commission</w:t>
            </w:r>
            <w:r w:rsidR="00BE379B" w:rsidRPr="009B0780">
              <w:rPr>
                <w:rFonts w:asciiTheme="majorHAnsi" w:hAnsiTheme="majorHAnsi" w:cstheme="majorHAnsi"/>
              </w:rPr>
              <w:t xml:space="preserve">; </w:t>
            </w:r>
            <w:r w:rsidR="0061593F" w:rsidRPr="009B0780">
              <w:rPr>
                <w:rFonts w:asciiTheme="majorHAnsi" w:hAnsiTheme="majorHAnsi" w:cstheme="majorHAnsi"/>
              </w:rPr>
              <w:t>Team Member, Securities and Exchange Commission Review Team, Preside</w:t>
            </w:r>
            <w:r w:rsidR="009B0780" w:rsidRPr="009B0780">
              <w:rPr>
                <w:rFonts w:asciiTheme="majorHAnsi" w:hAnsiTheme="majorHAnsi" w:cstheme="majorHAnsi"/>
              </w:rPr>
              <w:t>nt-Elect Obama Transition Team</w:t>
            </w:r>
            <w:r w:rsidR="0061593F" w:rsidRPr="009B0780">
              <w:rPr>
                <w:rStyle w:val="EndnoteReference"/>
                <w:rFonts w:asciiTheme="majorHAnsi" w:hAnsiTheme="majorHAnsi" w:cstheme="majorHAnsi"/>
              </w:rPr>
              <w:endnoteReference w:id="6"/>
            </w:r>
          </w:p>
        </w:tc>
      </w:tr>
      <w:tr w:rsidR="00BE379B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79B" w:rsidRPr="009B0780" w:rsidRDefault="002D2484" w:rsidP="00A82F46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  <w:lang w:val="en"/>
              </w:rPr>
              <w:t>Michael S. Barr</w:t>
            </w:r>
            <w:r w:rsidR="00A44F1C" w:rsidRPr="009B0780">
              <w:rPr>
                <w:rFonts w:asciiTheme="majorHAnsi" w:hAnsiTheme="majorHAnsi" w:cstheme="majorHAnsi"/>
              </w:rPr>
              <w:t xml:space="preserve"> </w:t>
            </w:r>
            <w:r w:rsidR="00B30C4A" w:rsidRPr="009B0780">
              <w:rPr>
                <w:rFonts w:asciiTheme="majorHAnsi" w:hAnsiTheme="majorHAnsi" w:cstheme="majorHAnsi"/>
              </w:rPr>
              <w:t>(</w:t>
            </w:r>
            <w:r w:rsidRPr="009B0780">
              <w:rPr>
                <w:rFonts w:asciiTheme="majorHAnsi" w:hAnsiTheme="majorHAnsi" w:cstheme="majorHAnsi"/>
              </w:rPr>
              <w:t>2009 to 2010</w:t>
            </w:r>
            <w:r w:rsidR="00B30C4A" w:rsidRPr="009B0780">
              <w:rPr>
                <w:rFonts w:asciiTheme="majorHAnsi" w:hAnsiTheme="majorHAnsi" w:cstheme="majorHAnsi"/>
              </w:rPr>
              <w:t>):</w:t>
            </w:r>
            <w:r w:rsidR="00BE379B" w:rsidRPr="009B0780">
              <w:rPr>
                <w:rFonts w:asciiTheme="majorHAnsi" w:hAnsiTheme="majorHAnsi" w:cstheme="majorHAnsi"/>
              </w:rPr>
              <w:t xml:space="preserve"> </w:t>
            </w:r>
            <w:r w:rsidR="00671714" w:rsidRPr="009B0780">
              <w:rPr>
                <w:rFonts w:asciiTheme="majorHAnsi" w:hAnsiTheme="majorHAnsi" w:cstheme="majorHAnsi"/>
              </w:rPr>
              <w:t>Professor of Law, University of Michigan</w:t>
            </w:r>
            <w:r w:rsidR="00BE379B" w:rsidRPr="009B0780">
              <w:rPr>
                <w:rFonts w:asciiTheme="majorHAnsi" w:hAnsiTheme="majorHAnsi" w:cstheme="majorHAnsi"/>
              </w:rPr>
              <w:t xml:space="preserve">; </w:t>
            </w:r>
            <w:r w:rsidR="00671714" w:rsidRPr="009B0780">
              <w:rPr>
                <w:rFonts w:asciiTheme="majorHAnsi" w:hAnsiTheme="majorHAnsi" w:cstheme="majorHAnsi"/>
              </w:rPr>
              <w:t>Senior Fellow, The Brookings Institution</w:t>
            </w:r>
            <w:r w:rsidR="00BE379B" w:rsidRPr="009B0780">
              <w:rPr>
                <w:rFonts w:asciiTheme="majorHAnsi" w:hAnsiTheme="majorHAnsi" w:cstheme="majorHAnsi"/>
              </w:rPr>
              <w:t xml:space="preserve">; </w:t>
            </w:r>
            <w:r w:rsidR="00671714" w:rsidRPr="009B0780">
              <w:rPr>
                <w:rFonts w:asciiTheme="majorHAnsi" w:hAnsiTheme="majorHAnsi" w:cstheme="majorHAnsi"/>
              </w:rPr>
              <w:t>Senior Fellow, Center for American Progress</w:t>
            </w:r>
            <w:r w:rsidR="001A57CF" w:rsidRPr="009B0780">
              <w:rPr>
                <w:rStyle w:val="EndnoteReference"/>
                <w:rFonts w:asciiTheme="majorHAnsi" w:hAnsiTheme="majorHAnsi" w:cstheme="majorHAnsi"/>
              </w:rPr>
              <w:endnoteReference w:id="7"/>
            </w:r>
          </w:p>
        </w:tc>
      </w:tr>
      <w:tr w:rsidR="00661AE5" w:rsidRPr="009B0780" w:rsidTr="00BE379B">
        <w:tc>
          <w:tcPr>
            <w:tcW w:w="946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61AE5" w:rsidRPr="009B0780" w:rsidRDefault="00501177" w:rsidP="00A82F46">
            <w:pPr>
              <w:contextualSpacing/>
              <w:rPr>
                <w:rFonts w:asciiTheme="majorHAnsi" w:hAnsiTheme="majorHAnsi" w:cstheme="majorHAnsi"/>
              </w:rPr>
            </w:pPr>
            <w:r w:rsidRPr="009B0780">
              <w:rPr>
                <w:rFonts w:asciiTheme="majorHAnsi" w:hAnsiTheme="majorHAnsi" w:cstheme="majorHAnsi"/>
              </w:rPr>
              <w:t xml:space="preserve">David George </w:t>
            </w:r>
            <w:proofErr w:type="spellStart"/>
            <w:r w:rsidRPr="009B0780">
              <w:rPr>
                <w:rFonts w:asciiTheme="majorHAnsi" w:hAnsiTheme="majorHAnsi" w:cstheme="majorHAnsi"/>
              </w:rPr>
              <w:t>Nason</w:t>
            </w:r>
            <w:proofErr w:type="spellEnd"/>
            <w:r w:rsidR="00BE379B" w:rsidRPr="009B0780">
              <w:rPr>
                <w:rFonts w:asciiTheme="majorHAnsi" w:hAnsiTheme="majorHAnsi" w:cstheme="majorHAnsi"/>
              </w:rPr>
              <w:t xml:space="preserve"> </w:t>
            </w:r>
            <w:r w:rsidR="00B30C4A" w:rsidRPr="009B0780">
              <w:rPr>
                <w:rFonts w:asciiTheme="majorHAnsi" w:hAnsiTheme="majorHAnsi" w:cstheme="majorHAnsi"/>
              </w:rPr>
              <w:t>(</w:t>
            </w:r>
            <w:r w:rsidR="001F63DF" w:rsidRPr="009B0780">
              <w:rPr>
                <w:rFonts w:asciiTheme="majorHAnsi" w:hAnsiTheme="majorHAnsi" w:cstheme="majorHAnsi"/>
              </w:rPr>
              <w:t>2007 to 2009</w:t>
            </w:r>
            <w:r w:rsidR="00B30C4A" w:rsidRPr="009B0780">
              <w:rPr>
                <w:rFonts w:asciiTheme="majorHAnsi" w:hAnsiTheme="majorHAnsi" w:cstheme="majorHAnsi"/>
              </w:rPr>
              <w:t>):</w:t>
            </w:r>
            <w:r w:rsidR="00BE379B" w:rsidRPr="009B0780">
              <w:rPr>
                <w:rFonts w:asciiTheme="majorHAnsi" w:hAnsiTheme="majorHAnsi" w:cstheme="majorHAnsi"/>
              </w:rPr>
              <w:t xml:space="preserve"> </w:t>
            </w:r>
            <w:r w:rsidR="006B64A7" w:rsidRPr="009B0780">
              <w:rPr>
                <w:rFonts w:asciiTheme="majorHAnsi" w:hAnsiTheme="majorHAnsi" w:cstheme="majorHAnsi"/>
              </w:rPr>
              <w:t>Director, Board of Directors, Securities Investor Protection Company</w:t>
            </w:r>
            <w:r w:rsidR="00BE379B" w:rsidRPr="009B0780">
              <w:rPr>
                <w:rFonts w:asciiTheme="majorHAnsi" w:hAnsiTheme="majorHAnsi" w:cstheme="majorHAnsi"/>
              </w:rPr>
              <w:t xml:space="preserve">; </w:t>
            </w:r>
            <w:r w:rsidR="006B64A7" w:rsidRPr="009B0780">
              <w:rPr>
                <w:rFonts w:asciiTheme="majorHAnsi" w:hAnsiTheme="majorHAnsi" w:cstheme="majorHAnsi"/>
              </w:rPr>
              <w:t>Deputy Assistant Secretary for Financial Institutions Policy, Undersecretary for Domestic Finance, Department of the Treasury</w:t>
            </w:r>
            <w:r w:rsidR="00BE379B" w:rsidRPr="009B0780">
              <w:rPr>
                <w:rFonts w:asciiTheme="majorHAnsi" w:hAnsiTheme="majorHAnsi" w:cstheme="majorHAnsi"/>
              </w:rPr>
              <w:t xml:space="preserve">; </w:t>
            </w:r>
            <w:r w:rsidR="006B64A7" w:rsidRPr="009B0780">
              <w:rPr>
                <w:rFonts w:asciiTheme="majorHAnsi" w:hAnsiTheme="majorHAnsi" w:cstheme="majorHAnsi"/>
              </w:rPr>
              <w:t>Counsel, Securities and Exchange Commission</w:t>
            </w:r>
            <w:r w:rsidR="001A57CF" w:rsidRPr="009B0780">
              <w:rPr>
                <w:rStyle w:val="EndnoteReference"/>
                <w:rFonts w:asciiTheme="majorHAnsi" w:hAnsiTheme="majorHAnsi" w:cstheme="majorHAnsi"/>
              </w:rPr>
              <w:endnoteReference w:id="8"/>
            </w:r>
          </w:p>
        </w:tc>
      </w:tr>
      <w:bookmarkEnd w:id="0"/>
    </w:tbl>
    <w:p w:rsidR="00514128" w:rsidRPr="00D56177" w:rsidRDefault="00514128">
      <w:pPr>
        <w:rPr>
          <w:rFonts w:asciiTheme="majorHAnsi" w:hAnsiTheme="majorHAnsi" w:cstheme="majorHAnsi"/>
        </w:rPr>
      </w:pPr>
    </w:p>
    <w:sectPr w:rsidR="00514128" w:rsidRPr="00D56177" w:rsidSect="009F59E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76" w:right="1368" w:bottom="2448" w:left="1296" w:header="288" w:footer="432" w:gutter="0"/>
      <w:cols w:space="21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29CA" w:rsidRDefault="004C29CA" w:rsidP="001E22F1">
      <w:r>
        <w:separator/>
      </w:r>
    </w:p>
  </w:endnote>
  <w:endnote w:type="continuationSeparator" w:id="0">
    <w:p w:rsidR="004C29CA" w:rsidRDefault="004C29CA" w:rsidP="001E22F1">
      <w:r>
        <w:continuationSeparator/>
      </w:r>
    </w:p>
  </w:endnote>
  <w:endnote w:id="1">
    <w:p w:rsidR="002A3A50" w:rsidRDefault="002A3A50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FE5C4D">
        <w:t>The Consolidated Appropriations Act, 2017 (Public Law 115-31, May 5, 2017), contains a provision that continues the freeze on the payable pay rates for certain senior political officials at 2013 levels during calendar year 2017.</w:t>
      </w:r>
      <w:bookmarkStart w:id="1" w:name="_GoBack"/>
      <w:bookmarkEnd w:id="1"/>
    </w:p>
  </w:endnote>
  <w:endnote w:id="2">
    <w:p w:rsidR="003B51E4" w:rsidRDefault="003B51E4">
      <w:pPr>
        <w:pStyle w:val="EndnoteText"/>
      </w:pPr>
      <w:r>
        <w:rPr>
          <w:rStyle w:val="EndnoteReference"/>
        </w:rPr>
        <w:endnoteRef/>
      </w:r>
      <w:r>
        <w:t xml:space="preserve"> Romney </w:t>
      </w:r>
      <w:r w:rsidR="009B0780">
        <w:t>Transition Project position description</w:t>
      </w:r>
    </w:p>
  </w:endnote>
  <w:endnote w:id="3">
    <w:p w:rsidR="009B0780" w:rsidRDefault="009B0780">
      <w:pPr>
        <w:pStyle w:val="EndnoteText"/>
      </w:pPr>
      <w:r>
        <w:rPr>
          <w:rStyle w:val="EndnoteReference"/>
        </w:rPr>
        <w:endnoteRef/>
      </w:r>
      <w:r>
        <w:t xml:space="preserve"> OPM</w:t>
      </w:r>
    </w:p>
  </w:endnote>
  <w:endnote w:id="4">
    <w:p w:rsidR="00197A74" w:rsidRDefault="00197A74">
      <w:pPr>
        <w:pStyle w:val="EndnoteText"/>
      </w:pPr>
      <w:r>
        <w:rPr>
          <w:rStyle w:val="EndnoteReference"/>
        </w:rPr>
        <w:endnoteRef/>
      </w:r>
      <w:r>
        <w:t xml:space="preserve"> </w:t>
      </w:r>
      <w:r w:rsidR="009B0780">
        <w:t>Romney Transition Project position description</w:t>
      </w:r>
    </w:p>
  </w:endnote>
  <w:endnote w:id="5">
    <w:p w:rsidR="002A3A50" w:rsidRDefault="002A3A50" w:rsidP="002A3A50">
      <w:pPr>
        <w:pStyle w:val="EndnoteText"/>
      </w:pPr>
      <w:r>
        <w:rPr>
          <w:rStyle w:val="EndnoteReference"/>
        </w:rPr>
        <w:endnoteRef/>
      </w:r>
      <w:r>
        <w:t xml:space="preserve"> Romney Transition Project position description</w:t>
      </w:r>
    </w:p>
  </w:endnote>
  <w:endnote w:id="6">
    <w:p w:rsidR="006B64A7" w:rsidRDefault="0061593F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7">
    <w:p w:rsidR="001A57CF" w:rsidRDefault="001A57CF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  <w:endnote w:id="8">
    <w:p w:rsidR="001A57CF" w:rsidRDefault="001A57CF">
      <w:pPr>
        <w:pStyle w:val="EndnoteText"/>
      </w:pPr>
      <w:r>
        <w:rPr>
          <w:rStyle w:val="EndnoteReference"/>
        </w:rPr>
        <w:endnoteRef/>
      </w:r>
      <w:r>
        <w:t xml:space="preserve"> Leadership Directories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B72A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64A22" w:rsidRDefault="00B64A22" w:rsidP="00B72A3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Default="00B64A22" w:rsidP="009630CC">
    <w:pPr>
      <w:pStyle w:val="TGAppendixBodyHeaders"/>
      <w:pBdr>
        <w:top w:val="single" w:sz="2" w:space="10" w:color="auto"/>
      </w:pBdr>
      <w:spacing w:line="276" w:lineRule="auto"/>
      <w:ind w:left="40"/>
      <w:rPr>
        <w:rFonts w:ascii="Arial" w:hAnsi="Arial" w:cs="Arial"/>
      </w:rPr>
    </w:pPr>
    <w:r>
      <w:rPr>
        <w:rFonts w:ascii="Arial" w:hAnsi="Arial" w:cs="Arial"/>
        <w:noProof/>
      </w:rPr>
      <w:drawing>
        <wp:inline distT="0" distB="0" distL="0" distR="0" wp14:anchorId="4A592DB5" wp14:editId="4B0D12F2">
          <wp:extent cx="3049693" cy="34640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49693" cy="346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64A22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  <w:r w:rsidRPr="009630CC">
      <w:rPr>
        <w:rFonts w:ascii="Arial" w:hAnsi="Arial" w:cs="Arial"/>
      </w:rPr>
      <w:t xml:space="preserve">The Partnership’s Center for Presidential Transition helps ensure the efficient transfer of power that our country deserves. The Center’s Ready to Govern® initiative assists candidates with the transition, works with Congress to reform the transition process, develops management recommendations to address our government’s operational challenges, and trains new political appointees. </w:t>
    </w:r>
  </w:p>
  <w:p w:rsidR="00B64A22" w:rsidRPr="009630CC" w:rsidRDefault="00B64A22" w:rsidP="009630CC">
    <w:pPr>
      <w:pStyle w:val="TGAppendixBodyHeaders"/>
      <w:pBdr>
        <w:top w:val="single" w:sz="2" w:space="10" w:color="auto"/>
      </w:pBdr>
      <w:ind w:left="40"/>
      <w:rPr>
        <w:rFonts w:ascii="Arial" w:hAnsi="Arial" w:cs="Arial"/>
      </w:rPr>
    </w:pPr>
  </w:p>
  <w:p w:rsidR="00B64A22" w:rsidRPr="00B64A22" w:rsidRDefault="00B64A22" w:rsidP="00B64A22">
    <w:pPr>
      <w:pStyle w:val="TGAppendixBodyHeaders"/>
      <w:ind w:left="40"/>
      <w:rPr>
        <w:rFonts w:ascii="Arial" w:hAnsi="Arial" w:cs="Arial"/>
        <w:b/>
      </w:rPr>
    </w:pPr>
    <w:r w:rsidRPr="009630CC">
      <w:rPr>
        <w:rFonts w:ascii="Arial" w:hAnsi="Arial" w:cs="Arial"/>
        <w:b/>
      </w:rPr>
      <w:t>For original transition documents and additional resources, templates and tools, visit presidentialtransition.org.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AE5" w:rsidRPr="00B64A22" w:rsidRDefault="00661AE5" w:rsidP="00B64A22">
    <w:pPr>
      <w:pStyle w:val="Footer"/>
      <w:tabs>
        <w:tab w:val="clear" w:pos="4680"/>
      </w:tabs>
      <w:spacing w:line="276" w:lineRule="auto"/>
      <w:ind w:right="-216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29CA" w:rsidRDefault="004C29CA" w:rsidP="001E22F1">
      <w:r>
        <w:separator/>
      </w:r>
    </w:p>
  </w:footnote>
  <w:footnote w:type="continuationSeparator" w:id="0">
    <w:p w:rsidR="004C29CA" w:rsidRDefault="004C29CA" w:rsidP="001E22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CA0F50" w:rsidRDefault="00FE5C4D" w:rsidP="00CA0F50">
    <w:pPr>
      <w:pStyle w:val="Header"/>
      <w:jc w:val="right"/>
    </w:pPr>
    <w:sdt>
      <w:sdtPr>
        <w:rPr>
          <w:rFonts w:ascii="Calibri" w:hAnsi="Calibri"/>
          <w:bCs/>
          <w:caps/>
          <w:sz w:val="18"/>
          <w:szCs w:val="24"/>
        </w:rPr>
        <w:alias w:val="Title"/>
        <w:id w:val="-2021232155"/>
        <w:placeholder>
          <w:docPart w:val="E1EB6A399FF0614699F670867AB7DA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B64A22">
          <w:rPr>
            <w:rFonts w:ascii="Calibri" w:hAnsi="Calibri"/>
            <w:bCs/>
            <w:caps/>
            <w:sz w:val="18"/>
            <w:szCs w:val="24"/>
          </w:rPr>
          <w:t>Update title in document properties</w:t>
        </w:r>
      </w:sdtContent>
    </w:sdt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207063" w:rsidRDefault="00B64A22" w:rsidP="004D7D44">
    <w:pPr>
      <w:pStyle w:val="Header"/>
      <w:tabs>
        <w:tab w:val="clear" w:pos="4680"/>
      </w:tabs>
      <w:rPr>
        <w:rFonts w:ascii="Arial" w:hAnsi="Arial" w:cs="Arial"/>
        <w:caps/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4A22" w:rsidRPr="004960D6" w:rsidRDefault="00B64A22" w:rsidP="00B64A22">
    <w:pPr>
      <w:pStyle w:val="Header"/>
      <w:tabs>
        <w:tab w:val="clear" w:pos="9360"/>
        <w:tab w:val="right" w:pos="8820"/>
      </w:tabs>
      <w:rPr>
        <w:rFonts w:ascii="Arial" w:hAnsi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E5B13"/>
    <w:multiLevelType w:val="hybridMultilevel"/>
    <w:tmpl w:val="7AC435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A74D34"/>
    <w:multiLevelType w:val="hybridMultilevel"/>
    <w:tmpl w:val="3506897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83485"/>
    <w:multiLevelType w:val="hybridMultilevel"/>
    <w:tmpl w:val="31FAA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6365D4"/>
    <w:multiLevelType w:val="hybridMultilevel"/>
    <w:tmpl w:val="84E24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4263C6"/>
    <w:multiLevelType w:val="hybridMultilevel"/>
    <w:tmpl w:val="DB00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56A2E"/>
    <w:multiLevelType w:val="hybridMultilevel"/>
    <w:tmpl w:val="7CF071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207179"/>
    <w:multiLevelType w:val="hybridMultilevel"/>
    <w:tmpl w:val="76ACF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24579A"/>
    <w:multiLevelType w:val="hybridMultilevel"/>
    <w:tmpl w:val="D5EE8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2F0B8A"/>
    <w:multiLevelType w:val="hybridMultilevel"/>
    <w:tmpl w:val="CCEC0556"/>
    <w:lvl w:ilvl="0" w:tplc="FD80AE9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D68689F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1F265CC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C6BA7C4E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19EFB20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BB92721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62B2D27E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FCED06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A5EC62C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9" w15:restartNumberingAfterBreak="0">
    <w:nsid w:val="1C1916A3"/>
    <w:multiLevelType w:val="hybridMultilevel"/>
    <w:tmpl w:val="545CA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8D01B1"/>
    <w:multiLevelType w:val="hybridMultilevel"/>
    <w:tmpl w:val="2896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835333"/>
    <w:multiLevelType w:val="hybridMultilevel"/>
    <w:tmpl w:val="47225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E1679D"/>
    <w:multiLevelType w:val="hybridMultilevel"/>
    <w:tmpl w:val="8CFA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A5398F"/>
    <w:multiLevelType w:val="hybridMultilevel"/>
    <w:tmpl w:val="7DCA4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3B475BC"/>
    <w:multiLevelType w:val="hybridMultilevel"/>
    <w:tmpl w:val="21A4E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C2355"/>
    <w:multiLevelType w:val="hybridMultilevel"/>
    <w:tmpl w:val="36A82806"/>
    <w:lvl w:ilvl="0" w:tplc="0409000F">
      <w:start w:val="1"/>
      <w:numFmt w:val="decimal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6" w15:restartNumberingAfterBreak="0">
    <w:nsid w:val="2BC02B14"/>
    <w:multiLevelType w:val="hybridMultilevel"/>
    <w:tmpl w:val="D59AFE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D5B34ED"/>
    <w:multiLevelType w:val="hybridMultilevel"/>
    <w:tmpl w:val="3A8EB91C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8" w15:restartNumberingAfterBreak="0">
    <w:nsid w:val="2DE314CB"/>
    <w:multiLevelType w:val="hybridMultilevel"/>
    <w:tmpl w:val="E5988168"/>
    <w:lvl w:ilvl="0" w:tplc="EFF8AA64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8D2160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3F1A3288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142A07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C936B20C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29E80B3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A57E3BF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B3D20956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8D4AEE7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9" w15:restartNumberingAfterBreak="0">
    <w:nsid w:val="36C42BC8"/>
    <w:multiLevelType w:val="hybridMultilevel"/>
    <w:tmpl w:val="A1CED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445399"/>
    <w:multiLevelType w:val="hybridMultilevel"/>
    <w:tmpl w:val="B05C42A2"/>
    <w:lvl w:ilvl="0" w:tplc="64C69B2C">
      <w:start w:val="1"/>
      <w:numFmt w:val="bullet"/>
      <w:lvlText w:val="•"/>
      <w:lvlJc w:val="left"/>
      <w:pPr>
        <w:ind w:left="108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4844D57"/>
    <w:multiLevelType w:val="hybridMultilevel"/>
    <w:tmpl w:val="AED807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93236B"/>
    <w:multiLevelType w:val="hybridMultilevel"/>
    <w:tmpl w:val="DD50C6EE"/>
    <w:lvl w:ilvl="0" w:tplc="6C24427A">
      <w:start w:val="1"/>
      <w:numFmt w:val="bullet"/>
      <w:lvlText w:val=""/>
      <w:lvlJc w:val="left"/>
      <w:pPr>
        <w:ind w:left="360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F002DE"/>
    <w:multiLevelType w:val="hybridMultilevel"/>
    <w:tmpl w:val="3BC8D0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CA7B97"/>
    <w:multiLevelType w:val="hybridMultilevel"/>
    <w:tmpl w:val="5F3CD7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B205B6A"/>
    <w:multiLevelType w:val="hybridMultilevel"/>
    <w:tmpl w:val="87184304"/>
    <w:lvl w:ilvl="0" w:tplc="62CCC0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3D401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585B7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66679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4CE0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3AB8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71214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94E7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F0BE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4E2A5D9B"/>
    <w:multiLevelType w:val="hybridMultilevel"/>
    <w:tmpl w:val="94C6DF66"/>
    <w:lvl w:ilvl="0" w:tplc="08B8F2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E3E49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69A2A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6A02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ACD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C0E8C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82293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A20AD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4C9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5276367E"/>
    <w:multiLevelType w:val="hybridMultilevel"/>
    <w:tmpl w:val="6BECA16E"/>
    <w:lvl w:ilvl="0" w:tplc="64C69B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FC278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F43A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CD26E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5524D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629B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1CD0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CA24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02A4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 w15:restartNumberingAfterBreak="0">
    <w:nsid w:val="5F807480"/>
    <w:multiLevelType w:val="hybridMultilevel"/>
    <w:tmpl w:val="510A4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6B2FF6"/>
    <w:multiLevelType w:val="hybridMultilevel"/>
    <w:tmpl w:val="7E9CABF4"/>
    <w:lvl w:ilvl="0" w:tplc="40B607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D2C1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9207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D808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B0CC3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261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5AD2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D25C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BB299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62052ED4"/>
    <w:multiLevelType w:val="hybridMultilevel"/>
    <w:tmpl w:val="247E51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99755E"/>
    <w:multiLevelType w:val="hybridMultilevel"/>
    <w:tmpl w:val="B6FEA462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7B255DE"/>
    <w:multiLevelType w:val="hybridMultilevel"/>
    <w:tmpl w:val="C82EFF5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50A24"/>
    <w:multiLevelType w:val="hybridMultilevel"/>
    <w:tmpl w:val="5B3A4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CA03A3"/>
    <w:multiLevelType w:val="hybridMultilevel"/>
    <w:tmpl w:val="44FAC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CC32DD"/>
    <w:multiLevelType w:val="hybridMultilevel"/>
    <w:tmpl w:val="1D0A78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1C2CB9"/>
    <w:multiLevelType w:val="hybridMultilevel"/>
    <w:tmpl w:val="DF80D7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4897690"/>
    <w:multiLevelType w:val="hybridMultilevel"/>
    <w:tmpl w:val="9C920C30"/>
    <w:lvl w:ilvl="0" w:tplc="FD80AE94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8008EB"/>
    <w:multiLevelType w:val="hybridMultilevel"/>
    <w:tmpl w:val="5C882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654135"/>
    <w:multiLevelType w:val="hybridMultilevel"/>
    <w:tmpl w:val="FAF8ABD0"/>
    <w:lvl w:ilvl="0" w:tplc="E44CF7E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470967"/>
    <w:multiLevelType w:val="hybridMultilevel"/>
    <w:tmpl w:val="D1D21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94D4C68"/>
    <w:multiLevelType w:val="hybridMultilevel"/>
    <w:tmpl w:val="CEDC8C7C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99516B8"/>
    <w:multiLevelType w:val="hybridMultilevel"/>
    <w:tmpl w:val="9D2E83B4"/>
    <w:lvl w:ilvl="0" w:tplc="04090001">
      <w:start w:val="1"/>
      <w:numFmt w:val="bullet"/>
      <w:lvlText w:val=""/>
      <w:lvlJc w:val="left"/>
      <w:pPr>
        <w:ind w:left="4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B037500"/>
    <w:multiLevelType w:val="hybridMultilevel"/>
    <w:tmpl w:val="914A2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F3275E7"/>
    <w:multiLevelType w:val="hybridMultilevel"/>
    <w:tmpl w:val="DF601E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5"/>
  </w:num>
  <w:num w:numId="3">
    <w:abstractNumId w:val="14"/>
  </w:num>
  <w:num w:numId="4">
    <w:abstractNumId w:val="43"/>
  </w:num>
  <w:num w:numId="5">
    <w:abstractNumId w:val="7"/>
  </w:num>
  <w:num w:numId="6">
    <w:abstractNumId w:val="36"/>
  </w:num>
  <w:num w:numId="7">
    <w:abstractNumId w:val="6"/>
  </w:num>
  <w:num w:numId="8">
    <w:abstractNumId w:val="32"/>
  </w:num>
  <w:num w:numId="9">
    <w:abstractNumId w:val="19"/>
  </w:num>
  <w:num w:numId="10">
    <w:abstractNumId w:val="8"/>
  </w:num>
  <w:num w:numId="11">
    <w:abstractNumId w:val="18"/>
  </w:num>
  <w:num w:numId="12">
    <w:abstractNumId w:val="26"/>
  </w:num>
  <w:num w:numId="13">
    <w:abstractNumId w:val="25"/>
  </w:num>
  <w:num w:numId="14">
    <w:abstractNumId w:val="27"/>
  </w:num>
  <w:num w:numId="15">
    <w:abstractNumId w:val="29"/>
  </w:num>
  <w:num w:numId="16">
    <w:abstractNumId w:val="2"/>
  </w:num>
  <w:num w:numId="17">
    <w:abstractNumId w:val="21"/>
  </w:num>
  <w:num w:numId="18">
    <w:abstractNumId w:val="35"/>
  </w:num>
  <w:num w:numId="19">
    <w:abstractNumId w:val="11"/>
  </w:num>
  <w:num w:numId="20">
    <w:abstractNumId w:val="28"/>
  </w:num>
  <w:num w:numId="21">
    <w:abstractNumId w:val="33"/>
  </w:num>
  <w:num w:numId="22">
    <w:abstractNumId w:val="13"/>
  </w:num>
  <w:num w:numId="23">
    <w:abstractNumId w:val="9"/>
  </w:num>
  <w:num w:numId="24">
    <w:abstractNumId w:val="34"/>
  </w:num>
  <w:num w:numId="25">
    <w:abstractNumId w:val="16"/>
  </w:num>
  <w:num w:numId="26">
    <w:abstractNumId w:val="4"/>
  </w:num>
  <w:num w:numId="27">
    <w:abstractNumId w:val="22"/>
  </w:num>
  <w:num w:numId="28">
    <w:abstractNumId w:val="20"/>
  </w:num>
  <w:num w:numId="29">
    <w:abstractNumId w:val="24"/>
  </w:num>
  <w:num w:numId="30">
    <w:abstractNumId w:val="31"/>
  </w:num>
  <w:num w:numId="31">
    <w:abstractNumId w:val="41"/>
  </w:num>
  <w:num w:numId="32">
    <w:abstractNumId w:val="42"/>
  </w:num>
  <w:num w:numId="33">
    <w:abstractNumId w:val="12"/>
  </w:num>
  <w:num w:numId="34">
    <w:abstractNumId w:val="1"/>
  </w:num>
  <w:num w:numId="35">
    <w:abstractNumId w:val="30"/>
  </w:num>
  <w:num w:numId="36">
    <w:abstractNumId w:val="37"/>
  </w:num>
  <w:num w:numId="37">
    <w:abstractNumId w:val="38"/>
  </w:num>
  <w:num w:numId="38">
    <w:abstractNumId w:val="17"/>
  </w:num>
  <w:num w:numId="39">
    <w:abstractNumId w:val="0"/>
  </w:num>
  <w:num w:numId="40">
    <w:abstractNumId w:val="23"/>
  </w:num>
  <w:num w:numId="41">
    <w:abstractNumId w:val="10"/>
  </w:num>
  <w:num w:numId="42">
    <w:abstractNumId w:val="15"/>
  </w:num>
  <w:num w:numId="43">
    <w:abstractNumId w:val="3"/>
  </w:num>
  <w:num w:numId="44">
    <w:abstractNumId w:val="44"/>
  </w:num>
  <w:num w:numId="45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CFC"/>
    <w:rsid w:val="00005556"/>
    <w:rsid w:val="000078FD"/>
    <w:rsid w:val="000126AC"/>
    <w:rsid w:val="00016839"/>
    <w:rsid w:val="00017A44"/>
    <w:rsid w:val="00021B49"/>
    <w:rsid w:val="000221E0"/>
    <w:rsid w:val="00023CFC"/>
    <w:rsid w:val="00034730"/>
    <w:rsid w:val="000377EC"/>
    <w:rsid w:val="0004519C"/>
    <w:rsid w:val="0005585D"/>
    <w:rsid w:val="0006648F"/>
    <w:rsid w:val="00073701"/>
    <w:rsid w:val="0007480D"/>
    <w:rsid w:val="00076645"/>
    <w:rsid w:val="00080E76"/>
    <w:rsid w:val="000846D6"/>
    <w:rsid w:val="0008706F"/>
    <w:rsid w:val="00087A28"/>
    <w:rsid w:val="000A0629"/>
    <w:rsid w:val="000A0E94"/>
    <w:rsid w:val="000A35C6"/>
    <w:rsid w:val="000B0938"/>
    <w:rsid w:val="000B0F7D"/>
    <w:rsid w:val="000B3130"/>
    <w:rsid w:val="000B3BCB"/>
    <w:rsid w:val="000B5E2B"/>
    <w:rsid w:val="000C53FD"/>
    <w:rsid w:val="000D1780"/>
    <w:rsid w:val="000D2778"/>
    <w:rsid w:val="000E0157"/>
    <w:rsid w:val="000E05E6"/>
    <w:rsid w:val="000E398B"/>
    <w:rsid w:val="000E399D"/>
    <w:rsid w:val="000F0F0A"/>
    <w:rsid w:val="000F2228"/>
    <w:rsid w:val="000F3659"/>
    <w:rsid w:val="000F3B5D"/>
    <w:rsid w:val="000F6976"/>
    <w:rsid w:val="000F69F1"/>
    <w:rsid w:val="00106C24"/>
    <w:rsid w:val="001150DF"/>
    <w:rsid w:val="0012306F"/>
    <w:rsid w:val="00125E46"/>
    <w:rsid w:val="0012723C"/>
    <w:rsid w:val="00134D8D"/>
    <w:rsid w:val="00136A97"/>
    <w:rsid w:val="00137365"/>
    <w:rsid w:val="00150E02"/>
    <w:rsid w:val="00160969"/>
    <w:rsid w:val="00160F21"/>
    <w:rsid w:val="0016537A"/>
    <w:rsid w:val="001658B6"/>
    <w:rsid w:val="00171A70"/>
    <w:rsid w:val="0017272D"/>
    <w:rsid w:val="00175FCC"/>
    <w:rsid w:val="00177526"/>
    <w:rsid w:val="0018425C"/>
    <w:rsid w:val="001956F0"/>
    <w:rsid w:val="00197A74"/>
    <w:rsid w:val="001A3E9A"/>
    <w:rsid w:val="001A57CF"/>
    <w:rsid w:val="001A636E"/>
    <w:rsid w:val="001B45EF"/>
    <w:rsid w:val="001B63A1"/>
    <w:rsid w:val="001C0B08"/>
    <w:rsid w:val="001C1577"/>
    <w:rsid w:val="001C2D85"/>
    <w:rsid w:val="001C3313"/>
    <w:rsid w:val="001C39AC"/>
    <w:rsid w:val="001C5B3D"/>
    <w:rsid w:val="001D0348"/>
    <w:rsid w:val="001D10E7"/>
    <w:rsid w:val="001D36AA"/>
    <w:rsid w:val="001D626D"/>
    <w:rsid w:val="001E22F1"/>
    <w:rsid w:val="001E2508"/>
    <w:rsid w:val="001E486F"/>
    <w:rsid w:val="001E5266"/>
    <w:rsid w:val="001F4645"/>
    <w:rsid w:val="001F63DF"/>
    <w:rsid w:val="00205DE4"/>
    <w:rsid w:val="00207063"/>
    <w:rsid w:val="00220C28"/>
    <w:rsid w:val="00220D75"/>
    <w:rsid w:val="0022173F"/>
    <w:rsid w:val="00221F98"/>
    <w:rsid w:val="00222732"/>
    <w:rsid w:val="00224E61"/>
    <w:rsid w:val="0023261D"/>
    <w:rsid w:val="002375DE"/>
    <w:rsid w:val="00246779"/>
    <w:rsid w:val="00262C31"/>
    <w:rsid w:val="002638DC"/>
    <w:rsid w:val="00263CE0"/>
    <w:rsid w:val="002678E9"/>
    <w:rsid w:val="002813BE"/>
    <w:rsid w:val="00282909"/>
    <w:rsid w:val="002879A9"/>
    <w:rsid w:val="00292D76"/>
    <w:rsid w:val="00297C2A"/>
    <w:rsid w:val="002A3A50"/>
    <w:rsid w:val="002A71CC"/>
    <w:rsid w:val="002B1860"/>
    <w:rsid w:val="002B3AC4"/>
    <w:rsid w:val="002B44C0"/>
    <w:rsid w:val="002B59FC"/>
    <w:rsid w:val="002C76AB"/>
    <w:rsid w:val="002C7A86"/>
    <w:rsid w:val="002D2484"/>
    <w:rsid w:val="002D28DF"/>
    <w:rsid w:val="002E0713"/>
    <w:rsid w:val="002F119A"/>
    <w:rsid w:val="002F204D"/>
    <w:rsid w:val="002F2F32"/>
    <w:rsid w:val="0030193E"/>
    <w:rsid w:val="00313DBE"/>
    <w:rsid w:val="00321F38"/>
    <w:rsid w:val="0032586A"/>
    <w:rsid w:val="00330ACB"/>
    <w:rsid w:val="00331394"/>
    <w:rsid w:val="003317A8"/>
    <w:rsid w:val="003353C5"/>
    <w:rsid w:val="003454E5"/>
    <w:rsid w:val="00347F97"/>
    <w:rsid w:val="00354173"/>
    <w:rsid w:val="003616AC"/>
    <w:rsid w:val="00366270"/>
    <w:rsid w:val="00370ED0"/>
    <w:rsid w:val="00373610"/>
    <w:rsid w:val="00375A18"/>
    <w:rsid w:val="00386024"/>
    <w:rsid w:val="003910F3"/>
    <w:rsid w:val="0039752D"/>
    <w:rsid w:val="003A0397"/>
    <w:rsid w:val="003A4DD4"/>
    <w:rsid w:val="003A6E33"/>
    <w:rsid w:val="003B51E4"/>
    <w:rsid w:val="003C3EF6"/>
    <w:rsid w:val="003C56E7"/>
    <w:rsid w:val="003D120B"/>
    <w:rsid w:val="003D2429"/>
    <w:rsid w:val="003D4CCB"/>
    <w:rsid w:val="003D5759"/>
    <w:rsid w:val="003E45AC"/>
    <w:rsid w:val="00403CB6"/>
    <w:rsid w:val="00405D3E"/>
    <w:rsid w:val="00405E4F"/>
    <w:rsid w:val="00411497"/>
    <w:rsid w:val="00414F4B"/>
    <w:rsid w:val="00422D9C"/>
    <w:rsid w:val="00424234"/>
    <w:rsid w:val="00435A07"/>
    <w:rsid w:val="00441ACF"/>
    <w:rsid w:val="0045383F"/>
    <w:rsid w:val="004618AB"/>
    <w:rsid w:val="00463F52"/>
    <w:rsid w:val="00467E18"/>
    <w:rsid w:val="00472A3C"/>
    <w:rsid w:val="00473034"/>
    <w:rsid w:val="0047481D"/>
    <w:rsid w:val="00476188"/>
    <w:rsid w:val="004846D3"/>
    <w:rsid w:val="004853B8"/>
    <w:rsid w:val="00490323"/>
    <w:rsid w:val="00490A62"/>
    <w:rsid w:val="00491AD6"/>
    <w:rsid w:val="004960D6"/>
    <w:rsid w:val="004967A1"/>
    <w:rsid w:val="004A5A1A"/>
    <w:rsid w:val="004B0960"/>
    <w:rsid w:val="004B5D5B"/>
    <w:rsid w:val="004B7829"/>
    <w:rsid w:val="004C0C7A"/>
    <w:rsid w:val="004C0F5B"/>
    <w:rsid w:val="004C29CA"/>
    <w:rsid w:val="004D28D9"/>
    <w:rsid w:val="004D37D9"/>
    <w:rsid w:val="004D3D04"/>
    <w:rsid w:val="004D6AA7"/>
    <w:rsid w:val="004D7D44"/>
    <w:rsid w:val="004E1C64"/>
    <w:rsid w:val="004E717F"/>
    <w:rsid w:val="004E7BEC"/>
    <w:rsid w:val="004F21A0"/>
    <w:rsid w:val="004F4242"/>
    <w:rsid w:val="0050029A"/>
    <w:rsid w:val="00500B8F"/>
    <w:rsid w:val="00501177"/>
    <w:rsid w:val="00504921"/>
    <w:rsid w:val="00514128"/>
    <w:rsid w:val="00520CFE"/>
    <w:rsid w:val="00521CF6"/>
    <w:rsid w:val="00526017"/>
    <w:rsid w:val="0053247E"/>
    <w:rsid w:val="00532BE2"/>
    <w:rsid w:val="0055292D"/>
    <w:rsid w:val="00552AB5"/>
    <w:rsid w:val="00561862"/>
    <w:rsid w:val="00562761"/>
    <w:rsid w:val="0056287D"/>
    <w:rsid w:val="00564475"/>
    <w:rsid w:val="005676B7"/>
    <w:rsid w:val="00572669"/>
    <w:rsid w:val="00574039"/>
    <w:rsid w:val="00576280"/>
    <w:rsid w:val="00577F0A"/>
    <w:rsid w:val="0058599E"/>
    <w:rsid w:val="005B0C70"/>
    <w:rsid w:val="005B44AE"/>
    <w:rsid w:val="005B56B5"/>
    <w:rsid w:val="005C26F5"/>
    <w:rsid w:val="005D4099"/>
    <w:rsid w:val="005D5806"/>
    <w:rsid w:val="005D5F5A"/>
    <w:rsid w:val="005E6E2F"/>
    <w:rsid w:val="005F2771"/>
    <w:rsid w:val="006013AB"/>
    <w:rsid w:val="00602B9F"/>
    <w:rsid w:val="00603EFC"/>
    <w:rsid w:val="0061593F"/>
    <w:rsid w:val="00622F39"/>
    <w:rsid w:val="0063039C"/>
    <w:rsid w:val="00635D16"/>
    <w:rsid w:val="00637430"/>
    <w:rsid w:val="00650906"/>
    <w:rsid w:val="00654DD9"/>
    <w:rsid w:val="00655588"/>
    <w:rsid w:val="00655EAB"/>
    <w:rsid w:val="00657445"/>
    <w:rsid w:val="00661AAC"/>
    <w:rsid w:val="00661AE5"/>
    <w:rsid w:val="00663758"/>
    <w:rsid w:val="00670E3F"/>
    <w:rsid w:val="00671714"/>
    <w:rsid w:val="00683B6B"/>
    <w:rsid w:val="00687A9E"/>
    <w:rsid w:val="0069387A"/>
    <w:rsid w:val="006939E5"/>
    <w:rsid w:val="006B0D7D"/>
    <w:rsid w:val="006B379A"/>
    <w:rsid w:val="006B6253"/>
    <w:rsid w:val="006B64A7"/>
    <w:rsid w:val="006C14EE"/>
    <w:rsid w:val="006C1D96"/>
    <w:rsid w:val="006C2A1C"/>
    <w:rsid w:val="006E008A"/>
    <w:rsid w:val="006E374B"/>
    <w:rsid w:val="006E50C0"/>
    <w:rsid w:val="007043CA"/>
    <w:rsid w:val="0071259E"/>
    <w:rsid w:val="0072243C"/>
    <w:rsid w:val="007237FA"/>
    <w:rsid w:val="00732A91"/>
    <w:rsid w:val="00736EC8"/>
    <w:rsid w:val="00737980"/>
    <w:rsid w:val="00741D94"/>
    <w:rsid w:val="007467DF"/>
    <w:rsid w:val="00756A61"/>
    <w:rsid w:val="00757BC3"/>
    <w:rsid w:val="00762481"/>
    <w:rsid w:val="0076444F"/>
    <w:rsid w:val="007872BC"/>
    <w:rsid w:val="00790CC5"/>
    <w:rsid w:val="007A377A"/>
    <w:rsid w:val="007A6869"/>
    <w:rsid w:val="007B1D32"/>
    <w:rsid w:val="007B6E3E"/>
    <w:rsid w:val="007C73DE"/>
    <w:rsid w:val="007D1AFF"/>
    <w:rsid w:val="007D609D"/>
    <w:rsid w:val="007D669F"/>
    <w:rsid w:val="007E1950"/>
    <w:rsid w:val="007E7ECF"/>
    <w:rsid w:val="007F0E84"/>
    <w:rsid w:val="007F17B1"/>
    <w:rsid w:val="007F321F"/>
    <w:rsid w:val="007F338A"/>
    <w:rsid w:val="007F5A8E"/>
    <w:rsid w:val="007F6387"/>
    <w:rsid w:val="007F6E52"/>
    <w:rsid w:val="00801C0C"/>
    <w:rsid w:val="00806C5D"/>
    <w:rsid w:val="00820463"/>
    <w:rsid w:val="00821486"/>
    <w:rsid w:val="008271A8"/>
    <w:rsid w:val="00833527"/>
    <w:rsid w:val="00836810"/>
    <w:rsid w:val="00843FE7"/>
    <w:rsid w:val="00845BCF"/>
    <w:rsid w:val="008529C3"/>
    <w:rsid w:val="0085653B"/>
    <w:rsid w:val="00860EC5"/>
    <w:rsid w:val="00867383"/>
    <w:rsid w:val="008744A6"/>
    <w:rsid w:val="0087689B"/>
    <w:rsid w:val="008807E6"/>
    <w:rsid w:val="00883BC8"/>
    <w:rsid w:val="0089745E"/>
    <w:rsid w:val="00897ABC"/>
    <w:rsid w:val="008A05DD"/>
    <w:rsid w:val="008A7731"/>
    <w:rsid w:val="008B4CA7"/>
    <w:rsid w:val="008B7489"/>
    <w:rsid w:val="008C5194"/>
    <w:rsid w:val="008D30E6"/>
    <w:rsid w:val="008D3564"/>
    <w:rsid w:val="008F4316"/>
    <w:rsid w:val="00901824"/>
    <w:rsid w:val="009069C2"/>
    <w:rsid w:val="009140FD"/>
    <w:rsid w:val="009241DC"/>
    <w:rsid w:val="00927DB4"/>
    <w:rsid w:val="009320AA"/>
    <w:rsid w:val="00932702"/>
    <w:rsid w:val="0094517E"/>
    <w:rsid w:val="00962B37"/>
    <w:rsid w:val="009630CC"/>
    <w:rsid w:val="0096330D"/>
    <w:rsid w:val="00970EB1"/>
    <w:rsid w:val="00971A5E"/>
    <w:rsid w:val="009754EA"/>
    <w:rsid w:val="00977755"/>
    <w:rsid w:val="00977835"/>
    <w:rsid w:val="00981574"/>
    <w:rsid w:val="00981585"/>
    <w:rsid w:val="009A7E33"/>
    <w:rsid w:val="009B0780"/>
    <w:rsid w:val="009B3A4B"/>
    <w:rsid w:val="009B458C"/>
    <w:rsid w:val="009B5C03"/>
    <w:rsid w:val="009C2FED"/>
    <w:rsid w:val="009D264E"/>
    <w:rsid w:val="009D3593"/>
    <w:rsid w:val="009E1FC3"/>
    <w:rsid w:val="009E46C4"/>
    <w:rsid w:val="009E586C"/>
    <w:rsid w:val="009F59E4"/>
    <w:rsid w:val="00A07E43"/>
    <w:rsid w:val="00A11046"/>
    <w:rsid w:val="00A15619"/>
    <w:rsid w:val="00A16DAE"/>
    <w:rsid w:val="00A20D92"/>
    <w:rsid w:val="00A21FED"/>
    <w:rsid w:val="00A33BE1"/>
    <w:rsid w:val="00A37BD6"/>
    <w:rsid w:val="00A40455"/>
    <w:rsid w:val="00A44F1C"/>
    <w:rsid w:val="00A46A0C"/>
    <w:rsid w:val="00A54EF3"/>
    <w:rsid w:val="00A57F7F"/>
    <w:rsid w:val="00A653B2"/>
    <w:rsid w:val="00A82F46"/>
    <w:rsid w:val="00A869D4"/>
    <w:rsid w:val="00A87EC8"/>
    <w:rsid w:val="00A92C24"/>
    <w:rsid w:val="00A9589A"/>
    <w:rsid w:val="00AA2E6E"/>
    <w:rsid w:val="00AA39E1"/>
    <w:rsid w:val="00AB37A6"/>
    <w:rsid w:val="00AB5161"/>
    <w:rsid w:val="00AC65D8"/>
    <w:rsid w:val="00AD47DA"/>
    <w:rsid w:val="00AD7337"/>
    <w:rsid w:val="00AE28E2"/>
    <w:rsid w:val="00AE78EC"/>
    <w:rsid w:val="00AF0FB2"/>
    <w:rsid w:val="00B015A0"/>
    <w:rsid w:val="00B037A9"/>
    <w:rsid w:val="00B03FED"/>
    <w:rsid w:val="00B05D99"/>
    <w:rsid w:val="00B12957"/>
    <w:rsid w:val="00B15587"/>
    <w:rsid w:val="00B20E30"/>
    <w:rsid w:val="00B22E7C"/>
    <w:rsid w:val="00B3093B"/>
    <w:rsid w:val="00B30C4A"/>
    <w:rsid w:val="00B33201"/>
    <w:rsid w:val="00B33603"/>
    <w:rsid w:val="00B400BE"/>
    <w:rsid w:val="00B609BD"/>
    <w:rsid w:val="00B64A22"/>
    <w:rsid w:val="00B66919"/>
    <w:rsid w:val="00B72A3A"/>
    <w:rsid w:val="00B761F1"/>
    <w:rsid w:val="00B835A0"/>
    <w:rsid w:val="00B8440A"/>
    <w:rsid w:val="00B85C44"/>
    <w:rsid w:val="00B8737B"/>
    <w:rsid w:val="00B92A39"/>
    <w:rsid w:val="00B97B34"/>
    <w:rsid w:val="00BA34BC"/>
    <w:rsid w:val="00BC1493"/>
    <w:rsid w:val="00BC1C78"/>
    <w:rsid w:val="00BC78FF"/>
    <w:rsid w:val="00BD0F2B"/>
    <w:rsid w:val="00BD29EF"/>
    <w:rsid w:val="00BD4300"/>
    <w:rsid w:val="00BD6498"/>
    <w:rsid w:val="00BE17E9"/>
    <w:rsid w:val="00BE28D8"/>
    <w:rsid w:val="00BE379B"/>
    <w:rsid w:val="00BF2BCE"/>
    <w:rsid w:val="00BF5B89"/>
    <w:rsid w:val="00C00762"/>
    <w:rsid w:val="00C05B41"/>
    <w:rsid w:val="00C068DB"/>
    <w:rsid w:val="00C07FF8"/>
    <w:rsid w:val="00C14F52"/>
    <w:rsid w:val="00C153DF"/>
    <w:rsid w:val="00C23B65"/>
    <w:rsid w:val="00C30408"/>
    <w:rsid w:val="00C335FE"/>
    <w:rsid w:val="00C3365A"/>
    <w:rsid w:val="00C36CC2"/>
    <w:rsid w:val="00C44A8F"/>
    <w:rsid w:val="00C46EEC"/>
    <w:rsid w:val="00C5538B"/>
    <w:rsid w:val="00C71212"/>
    <w:rsid w:val="00C82C06"/>
    <w:rsid w:val="00C866F7"/>
    <w:rsid w:val="00C87AFC"/>
    <w:rsid w:val="00C90AD7"/>
    <w:rsid w:val="00C94E0B"/>
    <w:rsid w:val="00CA0F50"/>
    <w:rsid w:val="00CA6785"/>
    <w:rsid w:val="00CC2512"/>
    <w:rsid w:val="00CC278F"/>
    <w:rsid w:val="00CC416B"/>
    <w:rsid w:val="00CD14D0"/>
    <w:rsid w:val="00CD409E"/>
    <w:rsid w:val="00CD6478"/>
    <w:rsid w:val="00CF16F4"/>
    <w:rsid w:val="00D00C94"/>
    <w:rsid w:val="00D05ABC"/>
    <w:rsid w:val="00D1037C"/>
    <w:rsid w:val="00D137F7"/>
    <w:rsid w:val="00D1473D"/>
    <w:rsid w:val="00D201D5"/>
    <w:rsid w:val="00D258E9"/>
    <w:rsid w:val="00D276D6"/>
    <w:rsid w:val="00D33A2A"/>
    <w:rsid w:val="00D35718"/>
    <w:rsid w:val="00D40AC5"/>
    <w:rsid w:val="00D43B6D"/>
    <w:rsid w:val="00D51191"/>
    <w:rsid w:val="00D56177"/>
    <w:rsid w:val="00D60729"/>
    <w:rsid w:val="00D66F40"/>
    <w:rsid w:val="00D7198E"/>
    <w:rsid w:val="00D744FA"/>
    <w:rsid w:val="00D8111F"/>
    <w:rsid w:val="00D8185C"/>
    <w:rsid w:val="00D8605F"/>
    <w:rsid w:val="00D8690A"/>
    <w:rsid w:val="00D870FE"/>
    <w:rsid w:val="00D9482C"/>
    <w:rsid w:val="00D96149"/>
    <w:rsid w:val="00DA16E8"/>
    <w:rsid w:val="00DA36B9"/>
    <w:rsid w:val="00DA387D"/>
    <w:rsid w:val="00DA6CA7"/>
    <w:rsid w:val="00DB7158"/>
    <w:rsid w:val="00DC0DCD"/>
    <w:rsid w:val="00DC4447"/>
    <w:rsid w:val="00DC4641"/>
    <w:rsid w:val="00DC65B3"/>
    <w:rsid w:val="00DD0C75"/>
    <w:rsid w:val="00DD6727"/>
    <w:rsid w:val="00DD74D6"/>
    <w:rsid w:val="00DF1738"/>
    <w:rsid w:val="00DF568B"/>
    <w:rsid w:val="00DF7A0C"/>
    <w:rsid w:val="00DF7D56"/>
    <w:rsid w:val="00E052D5"/>
    <w:rsid w:val="00E072C0"/>
    <w:rsid w:val="00E07A3F"/>
    <w:rsid w:val="00E07EFB"/>
    <w:rsid w:val="00E2022A"/>
    <w:rsid w:val="00E21E3C"/>
    <w:rsid w:val="00E22A8D"/>
    <w:rsid w:val="00E271FD"/>
    <w:rsid w:val="00E32003"/>
    <w:rsid w:val="00E36457"/>
    <w:rsid w:val="00E40457"/>
    <w:rsid w:val="00E47F45"/>
    <w:rsid w:val="00E5232E"/>
    <w:rsid w:val="00E549CF"/>
    <w:rsid w:val="00E562D0"/>
    <w:rsid w:val="00E60CC0"/>
    <w:rsid w:val="00E62766"/>
    <w:rsid w:val="00E70863"/>
    <w:rsid w:val="00E71C0D"/>
    <w:rsid w:val="00E725B6"/>
    <w:rsid w:val="00E7353D"/>
    <w:rsid w:val="00E73C0F"/>
    <w:rsid w:val="00E766C6"/>
    <w:rsid w:val="00E80B5C"/>
    <w:rsid w:val="00E828F9"/>
    <w:rsid w:val="00E8665A"/>
    <w:rsid w:val="00E87A88"/>
    <w:rsid w:val="00E90C00"/>
    <w:rsid w:val="00EB20A7"/>
    <w:rsid w:val="00EC2402"/>
    <w:rsid w:val="00EC429B"/>
    <w:rsid w:val="00EC4FDB"/>
    <w:rsid w:val="00ED52F5"/>
    <w:rsid w:val="00ED5B9E"/>
    <w:rsid w:val="00EE2372"/>
    <w:rsid w:val="00EE58CC"/>
    <w:rsid w:val="00EE62A1"/>
    <w:rsid w:val="00EF11FF"/>
    <w:rsid w:val="00EF6FAB"/>
    <w:rsid w:val="00F1221F"/>
    <w:rsid w:val="00F21556"/>
    <w:rsid w:val="00F22F02"/>
    <w:rsid w:val="00F24186"/>
    <w:rsid w:val="00F24A4E"/>
    <w:rsid w:val="00F25BCA"/>
    <w:rsid w:val="00F316F1"/>
    <w:rsid w:val="00F436CE"/>
    <w:rsid w:val="00F51D84"/>
    <w:rsid w:val="00F60328"/>
    <w:rsid w:val="00F62141"/>
    <w:rsid w:val="00F67CCF"/>
    <w:rsid w:val="00F71BC1"/>
    <w:rsid w:val="00F82EF1"/>
    <w:rsid w:val="00F84D65"/>
    <w:rsid w:val="00F906D0"/>
    <w:rsid w:val="00F9394B"/>
    <w:rsid w:val="00FA4096"/>
    <w:rsid w:val="00FA58FD"/>
    <w:rsid w:val="00FB1139"/>
    <w:rsid w:val="00FB2965"/>
    <w:rsid w:val="00FC0DC5"/>
    <w:rsid w:val="00FC3EDE"/>
    <w:rsid w:val="00FE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5:docId w15:val="{0FE6B379-2202-4703-8D9A-B95A5673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3" w:uiPriority="9" w:qFormat="1"/>
    <w:lsdException w:name="heading 4" w:uiPriority="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0AC5"/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661AE5"/>
    <w:pPr>
      <w:keepNext/>
      <w:keepLines/>
      <w:pBdr>
        <w:bottom w:val="single" w:sz="4" w:space="1" w:color="003055" w:themeColor="text1"/>
      </w:pBdr>
      <w:tabs>
        <w:tab w:val="left" w:pos="4016"/>
      </w:tabs>
      <w:spacing w:before="480" w:after="120"/>
      <w:outlineLvl w:val="0"/>
    </w:pPr>
    <w:rPr>
      <w:rFonts w:ascii="Arial" w:eastAsiaTheme="majorEastAsia" w:hAnsi="Arial" w:cstheme="majorBidi"/>
      <w:b/>
      <w:bCs/>
      <w:caps/>
      <w:sz w:val="26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687A9E"/>
    <w:pPr>
      <w:keepNext/>
      <w:keepLines/>
      <w:spacing w:before="360" w:after="120"/>
      <w:outlineLvl w:val="1"/>
    </w:pPr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paragraph" w:styleId="Heading3">
    <w:name w:val="heading 3"/>
    <w:basedOn w:val="Normal"/>
    <w:link w:val="Heading3Char"/>
    <w:uiPriority w:val="9"/>
    <w:qFormat/>
    <w:rsid w:val="00635D16"/>
    <w:pPr>
      <w:spacing w:before="240" w:after="120"/>
      <w:outlineLvl w:val="2"/>
    </w:pPr>
    <w:rPr>
      <w:rFonts w:ascii="Arial" w:eastAsia="Times New Roman" w:hAnsi="Arial" w:cs="Tahoma"/>
      <w:b/>
      <w:color w:val="000000"/>
      <w:sz w:val="20"/>
      <w:szCs w:val="34"/>
    </w:rPr>
  </w:style>
  <w:style w:type="paragraph" w:styleId="Heading4">
    <w:name w:val="heading 4"/>
    <w:next w:val="Normal"/>
    <w:link w:val="Heading4Char"/>
    <w:uiPriority w:val="9"/>
    <w:unhideWhenUsed/>
    <w:qFormat/>
    <w:rsid w:val="00D00C94"/>
    <w:pPr>
      <w:keepNext/>
      <w:spacing w:before="240" w:after="60" w:line="240" w:lineRule="exact"/>
      <w:outlineLvl w:val="3"/>
    </w:pPr>
    <w:rPr>
      <w:rFonts w:asciiTheme="minorHAnsi" w:eastAsia="Times New Roman" w:hAnsiTheme="minorHAnsi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semiHidden/>
    <w:unhideWhenUsed/>
    <w:rsid w:val="0082046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uiPriority w:val="99"/>
    <w:semiHidden/>
    <w:rsid w:val="00546C6B"/>
    <w:rPr>
      <w:rFonts w:ascii="Lucida Grande" w:hAnsi="Lucida Grande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4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21A0"/>
    <w:pPr>
      <w:numPr>
        <w:numId w:val="1"/>
      </w:numPr>
      <w:contextualSpacing/>
    </w:pPr>
  </w:style>
  <w:style w:type="character" w:styleId="Hyperlink">
    <w:name w:val="Hyperlink"/>
    <w:basedOn w:val="DefaultParagraphFont"/>
    <w:unhideWhenUsed/>
    <w:rsid w:val="004F21A0"/>
    <w:rPr>
      <w:color w:val="005789" w:themeColor="accent1"/>
      <w:u w:val="none"/>
    </w:rPr>
  </w:style>
  <w:style w:type="character" w:styleId="FollowedHyperlink">
    <w:name w:val="FollowedHyperlink"/>
    <w:basedOn w:val="DefaultParagraphFont"/>
    <w:semiHidden/>
    <w:unhideWhenUsed/>
    <w:rsid w:val="00463F52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0F0F0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22F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nhideWhenUsed/>
    <w:rsid w:val="001E22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E22F1"/>
    <w:rPr>
      <w:rFonts w:ascii="Calibri" w:hAnsi="Calibri"/>
      <w:sz w:val="22"/>
      <w:szCs w:val="22"/>
    </w:rPr>
  </w:style>
  <w:style w:type="character" w:styleId="CommentReference">
    <w:name w:val="annotation reference"/>
    <w:basedOn w:val="DefaultParagraphFont"/>
    <w:uiPriority w:val="99"/>
    <w:unhideWhenUsed/>
    <w:rsid w:val="0094517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4517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4517E"/>
    <w:rPr>
      <w:rFonts w:ascii="Calibri" w:hAnsi="Calibri"/>
    </w:rPr>
  </w:style>
  <w:style w:type="paragraph" w:styleId="CommentSubject">
    <w:name w:val="annotation subject"/>
    <w:basedOn w:val="CommentText"/>
    <w:next w:val="CommentText"/>
    <w:link w:val="CommentSubjectChar"/>
    <w:unhideWhenUsed/>
    <w:rsid w:val="00945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94517E"/>
    <w:rPr>
      <w:rFonts w:ascii="Calibri" w:hAnsi="Calibri"/>
      <w:b/>
      <w:bCs/>
    </w:rPr>
  </w:style>
  <w:style w:type="character" w:customStyle="1" w:styleId="Heading1Char">
    <w:name w:val="Heading 1 Char"/>
    <w:basedOn w:val="DefaultParagraphFont"/>
    <w:link w:val="Heading1"/>
    <w:rsid w:val="00661AE5"/>
    <w:rPr>
      <w:rFonts w:ascii="Arial" w:eastAsiaTheme="majorEastAsia" w:hAnsi="Arial" w:cstheme="majorBidi"/>
      <w:b/>
      <w:bCs/>
      <w:caps/>
      <w:sz w:val="26"/>
    </w:rPr>
  </w:style>
  <w:style w:type="character" w:customStyle="1" w:styleId="Heading2Char">
    <w:name w:val="Heading 2 Char"/>
    <w:basedOn w:val="DefaultParagraphFont"/>
    <w:link w:val="Heading2"/>
    <w:rsid w:val="00687A9E"/>
    <w:rPr>
      <w:rFonts w:ascii="Arial" w:eastAsiaTheme="majorEastAsia" w:hAnsi="Arial" w:cstheme="majorBidi"/>
      <w:bCs/>
      <w:caps/>
      <w:color w:val="005789" w:themeColor="accent1"/>
      <w:sz w:val="20"/>
      <w:szCs w:val="26"/>
    </w:rPr>
  </w:style>
  <w:style w:type="character" w:styleId="PageNumber">
    <w:name w:val="page number"/>
    <w:basedOn w:val="DefaultParagraphFont"/>
    <w:rsid w:val="0018425C"/>
  </w:style>
  <w:style w:type="character" w:customStyle="1" w:styleId="Heading3Char">
    <w:name w:val="Heading 3 Char"/>
    <w:basedOn w:val="DefaultParagraphFont"/>
    <w:link w:val="Heading3"/>
    <w:uiPriority w:val="9"/>
    <w:rsid w:val="00635D16"/>
    <w:rPr>
      <w:rFonts w:ascii="Arial" w:eastAsia="Times New Roman" w:hAnsi="Arial" w:cs="Tahoma"/>
      <w:b/>
      <w:color w:val="000000"/>
      <w:sz w:val="20"/>
      <w:szCs w:val="34"/>
    </w:rPr>
  </w:style>
  <w:style w:type="character" w:customStyle="1" w:styleId="Heading4Char">
    <w:name w:val="Heading 4 Char"/>
    <w:basedOn w:val="DefaultParagraphFont"/>
    <w:link w:val="Heading4"/>
    <w:uiPriority w:val="9"/>
    <w:rsid w:val="00D00C94"/>
    <w:rPr>
      <w:rFonts w:asciiTheme="minorHAnsi" w:eastAsia="Times New Roman" w:hAnsiTheme="minorHAnsi"/>
      <w:b/>
      <w:bCs/>
      <w:sz w:val="22"/>
      <w:szCs w:val="28"/>
    </w:rPr>
  </w:style>
  <w:style w:type="paragraph" w:customStyle="1" w:styleId="bullettedlisttext">
    <w:name w:val="bulletted list text"/>
    <w:basedOn w:val="Normal"/>
    <w:rsid w:val="000F3659"/>
    <w:pPr>
      <w:tabs>
        <w:tab w:val="num" w:pos="187"/>
      </w:tabs>
      <w:spacing w:line="240" w:lineRule="exact"/>
      <w:ind w:left="187" w:hanging="187"/>
    </w:pPr>
    <w:rPr>
      <w:rFonts w:eastAsia="Times New Roman"/>
      <w:sz w:val="18"/>
      <w:szCs w:val="24"/>
    </w:rPr>
  </w:style>
  <w:style w:type="table" w:styleId="TableGrid">
    <w:name w:val="Table Grid"/>
    <w:aliases w:val="Clutch Table"/>
    <w:basedOn w:val="TableNormal"/>
    <w:uiPriority w:val="59"/>
    <w:rsid w:val="000F3659"/>
    <w:rPr>
      <w:rFonts w:eastAsia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DocumentMap">
    <w:name w:val="Document Map"/>
    <w:basedOn w:val="Normal"/>
    <w:link w:val="DocumentMapChar"/>
    <w:rsid w:val="000F3659"/>
    <w:pPr>
      <w:shd w:val="clear" w:color="auto" w:fill="000080"/>
      <w:spacing w:after="160" w:line="240" w:lineRule="exact"/>
    </w:pPr>
    <w:rPr>
      <w:rFonts w:ascii="Tahoma" w:eastAsia="Times New Roman" w:hAnsi="Tahoma" w:cs="Georgi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rsid w:val="000F3659"/>
    <w:rPr>
      <w:rFonts w:ascii="Tahoma" w:eastAsia="Times New Roman" w:hAnsi="Tahoma" w:cs="Georgia"/>
      <w:sz w:val="20"/>
      <w:szCs w:val="20"/>
      <w:shd w:val="clear" w:color="auto" w:fill="000080"/>
    </w:rPr>
  </w:style>
  <w:style w:type="paragraph" w:styleId="TOC1">
    <w:name w:val="toc 1"/>
    <w:basedOn w:val="Normal"/>
    <w:next w:val="Normal"/>
    <w:autoRedefine/>
    <w:rsid w:val="000F3659"/>
    <w:pPr>
      <w:spacing w:after="160" w:line="240" w:lineRule="exact"/>
    </w:pPr>
    <w:rPr>
      <w:rFonts w:ascii="Helvetica" w:eastAsia="Times New Roman" w:hAnsi="Helvetica"/>
      <w:sz w:val="18"/>
      <w:szCs w:val="24"/>
    </w:rPr>
  </w:style>
  <w:style w:type="paragraph" w:customStyle="1" w:styleId="StyleArialRightAfter0ptLinespacingsingle">
    <w:name w:val="Style Arial Right After:  0 pt Line spacing:  single"/>
    <w:basedOn w:val="Normal"/>
    <w:rsid w:val="000F3659"/>
    <w:pPr>
      <w:jc w:val="right"/>
    </w:pPr>
    <w:rPr>
      <w:rFonts w:ascii="Arial" w:eastAsia="Times New Roman" w:hAnsi="Arial"/>
      <w:sz w:val="18"/>
      <w:szCs w:val="20"/>
    </w:rPr>
  </w:style>
  <w:style w:type="paragraph" w:styleId="TOC2">
    <w:name w:val="toc 2"/>
    <w:basedOn w:val="Normal"/>
    <w:next w:val="Normal"/>
    <w:autoRedefine/>
    <w:rsid w:val="000F3659"/>
    <w:pPr>
      <w:spacing w:after="160" w:line="240" w:lineRule="exact"/>
      <w:ind w:left="180"/>
    </w:pPr>
    <w:rPr>
      <w:rFonts w:ascii="Helvetica" w:eastAsia="Times New Roman" w:hAnsi="Helvetica"/>
      <w:sz w:val="18"/>
      <w:szCs w:val="24"/>
    </w:rPr>
  </w:style>
  <w:style w:type="paragraph" w:styleId="TOC3">
    <w:name w:val="toc 3"/>
    <w:basedOn w:val="Normal"/>
    <w:next w:val="Normal"/>
    <w:autoRedefine/>
    <w:rsid w:val="000F3659"/>
    <w:pPr>
      <w:spacing w:after="160" w:line="240" w:lineRule="exact"/>
      <w:ind w:left="360"/>
    </w:pPr>
    <w:rPr>
      <w:rFonts w:ascii="Helvetica" w:eastAsia="Times New Roman" w:hAnsi="Helvetica"/>
      <w:sz w:val="18"/>
      <w:szCs w:val="24"/>
    </w:rPr>
  </w:style>
  <w:style w:type="paragraph" w:styleId="BodyTextIndent2">
    <w:name w:val="Body Text Indent 2"/>
    <w:basedOn w:val="Normal"/>
    <w:link w:val="BodyTextIndent2Char"/>
    <w:rsid w:val="000F3659"/>
    <w:pPr>
      <w:widowControl w:val="0"/>
      <w:spacing w:line="240" w:lineRule="atLeast"/>
      <w:ind w:left="720"/>
    </w:pPr>
    <w:rPr>
      <w:rFonts w:ascii="Arial" w:eastAsia="Times New Roman" w:hAnsi="Arial" w:cs="Arial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0F3659"/>
    <w:rPr>
      <w:rFonts w:ascii="Arial" w:eastAsia="Times New Roman" w:hAnsi="Arial" w:cs="Arial"/>
      <w:sz w:val="20"/>
      <w:szCs w:val="20"/>
    </w:rPr>
  </w:style>
  <w:style w:type="paragraph" w:customStyle="1" w:styleId="bullet">
    <w:name w:val="bullet"/>
    <w:basedOn w:val="Normal"/>
    <w:rsid w:val="000F3659"/>
    <w:pPr>
      <w:spacing w:after="120" w:line="360" w:lineRule="auto"/>
      <w:ind w:left="360"/>
    </w:pPr>
    <w:rPr>
      <w:rFonts w:ascii="lutch\Word Templates" w:eastAsia="Times New Roman" w:hAnsi="lutch\Word Templates"/>
      <w:sz w:val="18"/>
      <w:szCs w:val="18"/>
    </w:rPr>
  </w:style>
  <w:style w:type="table" w:customStyle="1" w:styleId="NoteLevel31">
    <w:name w:val="Note Level 31"/>
    <w:basedOn w:val="TableNormal"/>
    <w:uiPriority w:val="60"/>
    <w:rsid w:val="000F3659"/>
    <w:rPr>
      <w:rFonts w:eastAsia="Times New Roman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2">
    <w:name w:val="Light Shading Accent 2"/>
    <w:basedOn w:val="TableNormal"/>
    <w:uiPriority w:val="60"/>
    <w:rsid w:val="000F3659"/>
    <w:rPr>
      <w:rFonts w:eastAsia="Times New Roman"/>
      <w:color w:val="943634"/>
      <w:sz w:val="20"/>
      <w:szCs w:val="2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1">
    <w:name w:val="Light Shading Accent 1"/>
    <w:basedOn w:val="TableNormal"/>
    <w:uiPriority w:val="60"/>
    <w:rsid w:val="000F3659"/>
    <w:rPr>
      <w:rFonts w:eastAsia="Times New Roman"/>
      <w:color w:val="365F91"/>
      <w:sz w:val="20"/>
      <w:szCs w:val="2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customStyle="1" w:styleId="NoteLevel41">
    <w:name w:val="Note Level 41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customStyle="1" w:styleId="NoteLevel91">
    <w:name w:val="Note Level 91"/>
    <w:basedOn w:val="TableNormal"/>
    <w:uiPriority w:val="66"/>
    <w:rsid w:val="000F3659"/>
    <w:rPr>
      <w:rFonts w:ascii="Cambria" w:eastAsia="Times New Roman" w:hAnsi="Cambria"/>
      <w:color w:val="000000"/>
      <w:sz w:val="20"/>
      <w:szCs w:val="2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3055" w:themeColor="text1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ghtList-Accent6">
    <w:name w:val="Light List Accent 6"/>
    <w:basedOn w:val="TableNormal"/>
    <w:uiPriority w:val="61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Emphasis">
    <w:name w:val="Emphasis"/>
    <w:basedOn w:val="DefaultParagraphFont"/>
    <w:uiPriority w:val="20"/>
    <w:qFormat/>
    <w:rsid w:val="000F3659"/>
    <w:rPr>
      <w:i/>
      <w:iCs/>
    </w:rPr>
  </w:style>
  <w:style w:type="paragraph" w:customStyle="1" w:styleId="small">
    <w:name w:val="small"/>
    <w:basedOn w:val="Normal"/>
    <w:rsid w:val="000F3659"/>
    <w:pPr>
      <w:tabs>
        <w:tab w:val="left" w:pos="180"/>
      </w:tabs>
      <w:spacing w:before="240" w:line="180" w:lineRule="exact"/>
    </w:pPr>
    <w:rPr>
      <w:rFonts w:ascii="Helvetica" w:eastAsia="Times New Roman" w:hAnsi="Helvetica"/>
      <w:color w:val="808080"/>
      <w:sz w:val="14"/>
      <w:szCs w:val="24"/>
    </w:rPr>
  </w:style>
  <w:style w:type="character" w:styleId="Strong">
    <w:name w:val="Strong"/>
    <w:basedOn w:val="DefaultParagraphFont"/>
    <w:uiPriority w:val="22"/>
    <w:qFormat/>
    <w:rsid w:val="000F3659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7B1D32"/>
    <w:pPr>
      <w:spacing w:before="200" w:line="276" w:lineRule="auto"/>
      <w:ind w:left="360" w:right="360"/>
    </w:pPr>
    <w:rPr>
      <w:rFonts w:ascii="Arial" w:eastAsia="Times New Roman" w:hAnsi="Arial"/>
      <w:i/>
      <w:iCs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7B1D32"/>
    <w:rPr>
      <w:rFonts w:ascii="Arial" w:eastAsia="Times New Roman" w:hAnsi="Arial"/>
      <w:i/>
      <w:iCs/>
      <w:sz w:val="22"/>
      <w:szCs w:val="22"/>
      <w:lang w:bidi="en-US"/>
    </w:rPr>
  </w:style>
  <w:style w:type="table" w:styleId="MediumShading1-Accent6">
    <w:name w:val="Medium Shading 1 Accent 6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">
    <w:name w:val="Medium Shading 1"/>
    <w:basedOn w:val="TableNormal"/>
    <w:uiPriority w:val="63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eList4">
    <w:name w:val="Table List 4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MediumGrid1-Accent6">
    <w:name w:val="Medium Grid 1 Accent 6"/>
    <w:basedOn w:val="TableNormal"/>
    <w:uiPriority w:val="67"/>
    <w:rsid w:val="000F3659"/>
    <w:rPr>
      <w:rFonts w:eastAsia="Times New Roman"/>
      <w:sz w:val="20"/>
      <w:szCs w:val="20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TableList6">
    <w:name w:val="Table List 6"/>
    <w:basedOn w:val="TableNormal"/>
    <w:rsid w:val="000F3659"/>
    <w:pPr>
      <w:spacing w:after="160" w:line="240" w:lineRule="exact"/>
    </w:pPr>
    <w:rPr>
      <w:rFonts w:eastAsia="Times New Roman"/>
      <w:sz w:val="20"/>
      <w:szCs w:val="20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paragraph" w:customStyle="1" w:styleId="TGAppendixBodyHeaders">
    <w:name w:val="TG_Appendix Body (Headers)"/>
    <w:basedOn w:val="Normal"/>
    <w:uiPriority w:val="99"/>
    <w:rsid w:val="00A46A0C"/>
    <w:pPr>
      <w:widowControl w:val="0"/>
      <w:tabs>
        <w:tab w:val="left" w:pos="720"/>
      </w:tabs>
      <w:suppressAutoHyphens/>
      <w:autoSpaceDE w:val="0"/>
      <w:autoSpaceDN w:val="0"/>
      <w:adjustRightInd w:val="0"/>
      <w:spacing w:line="180" w:lineRule="atLeast"/>
      <w:textAlignment w:val="center"/>
    </w:pPr>
    <w:rPr>
      <w:rFonts w:ascii="GothamNarrow-Book" w:hAnsi="GothamNarrow-Book" w:cs="GothamNarrow-Book"/>
      <w:color w:val="000000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8605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8605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8605F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3019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30193E"/>
    <w:rPr>
      <w:sz w:val="20"/>
      <w:szCs w:val="20"/>
    </w:rPr>
  </w:style>
  <w:style w:type="character" w:styleId="EndnoteReference">
    <w:name w:val="endnote reference"/>
    <w:basedOn w:val="DefaultParagraphFont"/>
    <w:semiHidden/>
    <w:unhideWhenUsed/>
    <w:rsid w:val="0030193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8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E1EB6A399FF0614699F670867AB7DA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1C4687-D5D3-2D40-AAFE-C8FCF4F8093E}"/>
      </w:docPartPr>
      <w:docPartBody>
        <w:p w:rsidR="00DB07EE" w:rsidRDefault="00DB07EE" w:rsidP="00DB07EE">
          <w:pPr>
            <w:pStyle w:val="E1EB6A399FF0614699F670867AB7DAA1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lutch\Word Templates">
    <w:altName w:val="Times New Roman"/>
    <w:panose1 w:val="00000000000000000000"/>
    <w:charset w:val="57"/>
    <w:family w:val="auto"/>
    <w:notTrueType/>
    <w:pitch w:val="default"/>
    <w:sig w:usb0="005C0074" w:usb1="00720070" w:usb2="006A006F" w:usb3="00630065" w:csb0="00730074" w:csb1="0043005C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othamNarrow-Book">
    <w:altName w:val="Gotham Narrow Book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B07EE"/>
    <w:rsid w:val="00005FC4"/>
    <w:rsid w:val="00007C6D"/>
    <w:rsid w:val="0008441A"/>
    <w:rsid w:val="001C76A9"/>
    <w:rsid w:val="001E4D58"/>
    <w:rsid w:val="00342411"/>
    <w:rsid w:val="005673F4"/>
    <w:rsid w:val="005B3992"/>
    <w:rsid w:val="005E3561"/>
    <w:rsid w:val="006454DB"/>
    <w:rsid w:val="00672DF4"/>
    <w:rsid w:val="00754F30"/>
    <w:rsid w:val="008638AA"/>
    <w:rsid w:val="0087154F"/>
    <w:rsid w:val="008A2B7F"/>
    <w:rsid w:val="008F1F7B"/>
    <w:rsid w:val="008F5F77"/>
    <w:rsid w:val="00A9166C"/>
    <w:rsid w:val="00AC054C"/>
    <w:rsid w:val="00AC0DBB"/>
    <w:rsid w:val="00BB64E1"/>
    <w:rsid w:val="00BE0041"/>
    <w:rsid w:val="00C36CDA"/>
    <w:rsid w:val="00CF036A"/>
    <w:rsid w:val="00D4302A"/>
    <w:rsid w:val="00D94CD1"/>
    <w:rsid w:val="00DB07EE"/>
    <w:rsid w:val="00F4667B"/>
    <w:rsid w:val="00F55B49"/>
    <w:rsid w:val="00F924C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6C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6C6B"/>
    <w:pPr>
      <w:spacing w:after="0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C6B"/>
    <w:rPr>
      <w:rFonts w:ascii="Lucida Grande" w:hAnsi="Lucida Grande"/>
      <w:sz w:val="18"/>
      <w:szCs w:val="18"/>
    </w:rPr>
  </w:style>
  <w:style w:type="paragraph" w:customStyle="1" w:styleId="7C9AA94050295948A6B781BE4A867979">
    <w:name w:val="7C9AA94050295948A6B781BE4A867979"/>
    <w:rsid w:val="00DB07EE"/>
  </w:style>
  <w:style w:type="paragraph" w:customStyle="1" w:styleId="A8A8F71A9500DD4BB6A1191573C9226F">
    <w:name w:val="A8A8F71A9500DD4BB6A1191573C9226F"/>
    <w:rsid w:val="00DB07EE"/>
  </w:style>
  <w:style w:type="paragraph" w:customStyle="1" w:styleId="9F5A9995F26DAC4292C13CBDF6C2086C">
    <w:name w:val="9F5A9995F26DAC4292C13CBDF6C2086C"/>
    <w:rsid w:val="00DB07EE"/>
  </w:style>
  <w:style w:type="paragraph" w:customStyle="1" w:styleId="543A665A777F74489ED0CB93D74AC5BA">
    <w:name w:val="543A665A777F74489ED0CB93D74AC5BA"/>
    <w:rsid w:val="00DB07EE"/>
  </w:style>
  <w:style w:type="paragraph" w:customStyle="1" w:styleId="CFF865398F7032468F7A06CF2ECD0E73">
    <w:name w:val="CFF865398F7032468F7A06CF2ECD0E73"/>
    <w:rsid w:val="00DB07EE"/>
  </w:style>
  <w:style w:type="paragraph" w:customStyle="1" w:styleId="4B62178382338F4AA9161FCD0E30C3B2">
    <w:name w:val="4B62178382338F4AA9161FCD0E30C3B2"/>
    <w:rsid w:val="00DB07EE"/>
  </w:style>
  <w:style w:type="paragraph" w:customStyle="1" w:styleId="2E65E7B7BAAA1A4888ECEDEC85DEB512">
    <w:name w:val="2E65E7B7BAAA1A4888ECEDEC85DEB512"/>
    <w:rsid w:val="00DB07EE"/>
  </w:style>
  <w:style w:type="paragraph" w:customStyle="1" w:styleId="E1EB6A399FF0614699F670867AB7DAA1">
    <w:name w:val="E1EB6A399FF0614699F670867AB7DAA1"/>
    <w:rsid w:val="00DB07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Partnership">
  <a:themeElements>
    <a:clrScheme name="Custom 2">
      <a:dk1>
        <a:srgbClr val="003055"/>
      </a:dk1>
      <a:lt1>
        <a:srgbClr val="FFFFFF"/>
      </a:lt1>
      <a:dk2>
        <a:srgbClr val="8B8D8E"/>
      </a:dk2>
      <a:lt2>
        <a:srgbClr val="FFFFFF"/>
      </a:lt2>
      <a:accent1>
        <a:srgbClr val="005789"/>
      </a:accent1>
      <a:accent2>
        <a:srgbClr val="E6B222"/>
      </a:accent2>
      <a:accent3>
        <a:srgbClr val="598527"/>
      </a:accent3>
      <a:accent4>
        <a:srgbClr val="CA6C2C"/>
      </a:accent4>
      <a:accent5>
        <a:srgbClr val="6292AE"/>
      </a:accent5>
      <a:accent6>
        <a:srgbClr val="E8CD60"/>
      </a:accent6>
      <a:hlink>
        <a:srgbClr val="DAA476"/>
      </a:hlink>
      <a:folHlink>
        <a:srgbClr val="91A776"/>
      </a:folHlink>
    </a:clrScheme>
    <a:fontScheme name="PPS Font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4C684480217243B59C7DF3DD1081A4" ma:contentTypeVersion="3" ma:contentTypeDescription="Create a new document." ma:contentTypeScope="" ma:versionID="c8e5c2571faed5a9006685f7f76aaef4">
  <xsd:schema xmlns:xsd="http://www.w3.org/2001/XMLSchema" xmlns:p="http://schemas.microsoft.com/office/2006/metadata/properties" xmlns:ns2="f40142b5-dc02-4243-bb57-e360fa066623" targetNamespace="http://schemas.microsoft.com/office/2006/metadata/properties" ma:root="true" ma:fieldsID="df4a72216f1ead08c3a006ee560feae7" ns2:_="">
    <xsd:import namespace="f40142b5-dc02-4243-bb57-e360fa066623"/>
    <xsd:element name="properties">
      <xsd:complexType>
        <xsd:sequence>
          <xsd:element name="documentManagement">
            <xsd:complexType>
              <xsd:all>
                <xsd:element ref="ns2:Target_x0020_Audience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40142b5-dc02-4243-bb57-e360fa066623" elementFormDefault="qualified">
    <xsd:import namespace="http://schemas.microsoft.com/office/2006/documentManagement/types"/>
    <xsd:element name="Target_x0020_Audiences" ma:index="8" nillable="true" ma:displayName="Target Audiences" ma:internalName="Target_x0020_Audiences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Target_x0020_Audiences xmlns="f40142b5-dc02-4243-bb57-e360fa06662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1FEDC-F2DD-46B8-9901-E348B3D75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0142b5-dc02-4243-bb57-e360fa06662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9D23816-8B46-4404-B97C-F42799AF71D2}">
  <ds:schemaRefs>
    <ds:schemaRef ds:uri="http://schemas.microsoft.com/office/2006/metadata/properties"/>
    <ds:schemaRef ds:uri="f40142b5-dc02-4243-bb57-e360fa066623"/>
  </ds:schemaRefs>
</ds:datastoreItem>
</file>

<file path=customXml/itemProps3.xml><?xml version="1.0" encoding="utf-8"?>
<ds:datastoreItem xmlns:ds="http://schemas.openxmlformats.org/officeDocument/2006/customXml" ds:itemID="{B779089F-841C-4977-A267-76252DC3B5C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E7D7F2-7685-4D86-AD52-412F9ECBC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590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Update title in document properties</vt:lpstr>
    </vt:vector>
  </TitlesOfParts>
  <Company/>
  <LinksUpToDate>false</LinksUpToDate>
  <CharactersWithSpaces>3948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Update title in document properties</dc:title>
  <dc:subject/>
  <dc:creator>PARTNERSHIP FOR PUBLIC SERVICE</dc:creator>
  <cp:keywords/>
  <dc:description/>
  <cp:lastModifiedBy>Casey Dennison</cp:lastModifiedBy>
  <cp:revision>4</cp:revision>
  <cp:lastPrinted>2016-07-12T18:00:00Z</cp:lastPrinted>
  <dcterms:created xsi:type="dcterms:W3CDTF">2017-06-06T23:57:00Z</dcterms:created>
  <dcterms:modified xsi:type="dcterms:W3CDTF">2017-08-23T20:52:00Z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0x010100D84C684480217243B59C7DF3DD1081A4</vt:lpwstr>
  </property>
</Properties>
</file>